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d8a9838bd459a" /></Relationships>
</file>

<file path=word/document.xml><?xml version="1.0" encoding="utf-8"?>
<w:document xmlns:w="http://schemas.openxmlformats.org/wordprocessingml/2006/main">
  <w:body>
    <w:p>
      <w:r>
        <w:rPr>
          <w:b/>
        </w:rPr>
        <w:r>
          <w:rPr/>
          <w:t xml:space="preserve">1886-S.E</w:t>
        </w:r>
      </w:r>
      <w:r>
        <w:rPr>
          <w:b/>
        </w:rPr>
        <w:t xml:space="preserve"> </w:t>
        <w:t xml:space="preserve">AMH</w:t>
      </w:r>
      <w:r>
        <w:rPr>
          <w:b/>
        </w:rPr>
        <w:t xml:space="preserve"> </w:t>
        <w:r>
          <w:rPr/>
          <w:t xml:space="preserve">HARR</w:t>
        </w:r>
      </w:r>
      <w:r>
        <w:rPr>
          <w:b/>
        </w:rPr>
        <w:t xml:space="preserve"> </w:t>
        <w:r>
          <w:rPr/>
          <w:t xml:space="preserve">H2754.1</w:t>
        </w:r>
      </w:r>
      <w:r>
        <w:rPr>
          <w:b/>
        </w:rPr>
        <w:t xml:space="preserve"> - NOT FOR FLOOR USE</w:t>
      </w:r>
    </w:p>
    <w:p>
      <w:pPr>
        <w:ind w:left="0" w:right="0" w:firstLine="576"/>
      </w:pPr>
    </w:p>
    <w:p>
      <w:pPr>
        <w:spacing w:before="480" w:after="0" w:line="408" w:lineRule="exact"/>
      </w:pPr>
      <w:r>
        <w:rPr>
          <w:b/>
          <w:u w:val="single"/>
        </w:rPr>
        <w:t xml:space="preserve">ESHB 1886</w:t>
      </w:r>
      <w:r>
        <w:t xml:space="preserve"> -</w:t>
      </w:r>
      <w:r>
        <w:t xml:space="preserve"> </w:t>
        <w:t xml:space="preserve">H AMD</w:t>
      </w:r>
      <w:r>
        <w:t xml:space="preserve"> </w:t>
      </w:r>
      <w:r>
        <w:rPr>
          <w:b/>
        </w:rPr>
        <w:t xml:space="preserve">581</w:t>
      </w:r>
    </w:p>
    <w:p>
      <w:pPr>
        <w:spacing w:before="0" w:after="0" w:line="408" w:lineRule="exact"/>
        <w:ind w:left="0" w:right="0" w:firstLine="576"/>
        <w:jc w:val="left"/>
      </w:pPr>
      <w:r>
        <w:rPr/>
        <w:t xml:space="preserve">By Representative Harris</w:t>
      </w:r>
    </w:p>
    <w:p>
      <w:pPr>
        <w:jc w:val="right"/>
      </w:pPr>
      <w:r>
        <w:rPr>
          <w:b/>
        </w:rPr>
        <w:t xml:space="preserve">ADOPTED 05/02/2017</w:t>
      </w:r>
    </w:p>
    <w:p>
      <w:pPr>
        <w:spacing w:before="0" w:after="0" w:line="408" w:lineRule="exact"/>
        <w:ind w:left="0" w:right="0" w:firstLine="576"/>
        <w:jc w:val="left"/>
      </w:pPr>
      <w:r>
        <w:rPr/>
        <w:t xml:space="preserve">On page 2, beginning on line 25, after "(i) The" strike all material through "committee" on line 27 and insert "leaders of the two major caucuses of the senate shall each appoint one task force member"</w:t>
      </w:r>
    </w:p>
    <w:p>
      <w:pPr>
        <w:spacing w:before="0" w:after="0" w:line="408" w:lineRule="exact"/>
        <w:ind w:left="0" w:right="0" w:firstLine="576"/>
        <w:jc w:val="left"/>
      </w:pPr>
      <w:r>
        <w:rPr>
          <w:u w:val="single"/>
        </w:rPr>
        <w:t xml:space="preserve">EFFECT:</w:t>
      </w:r>
      <w:r>
        <w:rPr/>
        <w:t xml:space="preserve"> Modifies the Senate appointment provisions for the Legislative Task Force on K-12 Governance and Responsibilities proposed in the underlying bill by removing a requirement directing the President of the Senate to appoint the chair and ranking minority members of the Senate Early Learning and K-12 Education Committee to the Task Force and instead requiring the leaders of the two major caucuses of the Senate to each appoint one Task Force member.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1cf7c11ca4fe5" /></Relationships>
</file>