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365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5526">
            <w:t>2190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552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5526">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5526">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31BB">
            <w:t>793</w:t>
          </w:r>
        </w:sdtContent>
      </w:sdt>
    </w:p>
    <w:p w:rsidR="00DF5D0E" w:rsidP="00B73E0A" w:rsidRDefault="00AA1230">
      <w:pPr>
        <w:pStyle w:val="OfferedBy"/>
        <w:spacing w:after="120"/>
      </w:pPr>
      <w:r>
        <w:tab/>
      </w:r>
      <w:r>
        <w:tab/>
      </w:r>
      <w:r>
        <w:tab/>
      </w:r>
    </w:p>
    <w:p w:rsidR="00DF5D0E" w:rsidRDefault="005365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5526">
            <w:rPr>
              <w:b/>
              <w:u w:val="single"/>
            </w:rPr>
            <w:t>HB 2190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552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635</w:t>
          </w:r>
        </w:sdtContent>
      </w:sdt>
    </w:p>
    <w:p w:rsidR="00DF5D0E" w:rsidP="00605C39" w:rsidRDefault="005365E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5526">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5526">
          <w:pPr>
            <w:spacing w:after="400" w:line="408" w:lineRule="exact"/>
            <w:jc w:val="right"/>
            <w:rPr>
              <w:b/>
              <w:bCs/>
            </w:rPr>
          </w:pPr>
          <w:r>
            <w:rPr>
              <w:b/>
              <w:bCs/>
            </w:rPr>
            <w:t xml:space="preserve">ADOPTED 06/30/2017</w:t>
          </w:r>
        </w:p>
      </w:sdtContent>
    </w:sdt>
    <w:p w:rsidR="007E5526" w:rsidP="00C8108C" w:rsidRDefault="00DE256E">
      <w:pPr>
        <w:pStyle w:val="Page"/>
      </w:pPr>
      <w:bookmarkStart w:name="StartOfAmendmentBody" w:id="1"/>
      <w:bookmarkEnd w:id="1"/>
      <w:permStart w:edGrp="everyone" w:id="821198293"/>
      <w:r>
        <w:tab/>
      </w:r>
      <w:r w:rsidR="00C940B5">
        <w:t xml:space="preserve">Strike everything after the enacting clause and insert the following: </w:t>
      </w:r>
    </w:p>
    <w:p w:rsidR="000B734E" w:rsidP="00B672AA" w:rsidRDefault="00C940B5">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t>
      </w:r>
      <w:r w:rsidR="00116EBA">
        <w:t xml:space="preserve">FOR THE PENSION FUNDING STABILIZATION ACCOUNT. </w:t>
      </w:r>
      <w:r>
        <w:t xml:space="preserve"> </w:t>
      </w:r>
      <w:r w:rsidR="00494D87">
        <w:t xml:space="preserve">During the </w:t>
      </w:r>
      <w:r w:rsidR="00B90FCA">
        <w:t>201</w:t>
      </w:r>
      <w:r w:rsidR="000B734E">
        <w:t>7-19</w:t>
      </w:r>
      <w:r w:rsidR="00B90FCA">
        <w:t xml:space="preserve"> </w:t>
      </w:r>
      <w:r w:rsidR="00494D87">
        <w:t>fiscal biennium, the treasurer sh</w:t>
      </w:r>
      <w:r w:rsidR="00116EBA">
        <w:t xml:space="preserve">all transfer </w:t>
      </w:r>
      <w:r w:rsidR="001D2F07">
        <w:t xml:space="preserve">the sum of </w:t>
      </w:r>
      <w:r w:rsidR="00B90FCA">
        <w:t>$</w:t>
      </w:r>
      <w:r w:rsidR="007443F1">
        <w:t>925,166,000</w:t>
      </w:r>
      <w:r w:rsidR="00F540EB">
        <w:t xml:space="preserve"> </w:t>
      </w:r>
      <w:r w:rsidR="00B90FCA">
        <w:t>from the budget stabilization account into the pension funding stabilization account.</w:t>
      </w:r>
      <w:r w:rsidR="00B672AA">
        <w:t xml:space="preserve">  </w:t>
      </w:r>
      <w:r w:rsidR="000B734E">
        <w:t>For purposes of RCW 43.88.055(4), the transfer in this section does not alter the requirement to balance in ensuing biennia.</w:t>
      </w:r>
    </w:p>
    <w:p w:rsidR="005C4842" w:rsidP="005C4842" w:rsidRDefault="00B90FCA">
      <w:pPr>
        <w:spacing w:line="408" w:lineRule="exact"/>
        <w:ind w:firstLine="576"/>
      </w:pPr>
      <w:r>
        <w:t xml:space="preserve"> </w:t>
      </w:r>
    </w:p>
    <w:p w:rsidR="000B734E" w:rsidP="000B734E" w:rsidRDefault="00494D87">
      <w:pPr>
        <w:spacing w:line="408" w:lineRule="exact"/>
        <w:ind w:firstLine="576"/>
      </w:pPr>
      <w:r>
        <w:rPr>
          <w:u w:val="single"/>
        </w:rPr>
        <w:t>NEW SECTION.</w:t>
      </w:r>
      <w:r w:rsidRPr="00494D87">
        <w:t xml:space="preserve">  </w:t>
      </w:r>
      <w:r>
        <w:rPr>
          <w:b/>
        </w:rPr>
        <w:t xml:space="preserve">Sec. 2.  </w:t>
      </w:r>
      <w:r w:rsidR="00B90FCA">
        <w:t>FOR THE DISASTER RESPONSE ACCOUNT.  During the 2017-19 fiscal biennium, the treasurer must transfer the sum of $19,000,000 from the budget stabilization account to the disaster response account.  This amount is provided solely for disaster response and recovery efforts.</w:t>
      </w:r>
      <w:r w:rsidR="00B672AA">
        <w:t xml:space="preserve">  F</w:t>
      </w:r>
      <w:r w:rsidR="000B734E">
        <w:t>or purposes of RCW 43.88.055(4), the transfer in this section do</w:t>
      </w:r>
      <w:r w:rsidR="00682CD0">
        <w:t>es</w:t>
      </w:r>
      <w:r w:rsidR="000B734E">
        <w:t xml:space="preserve"> not alter the requirement to balance in ensuing biennia.</w:t>
      </w:r>
    </w:p>
    <w:p w:rsidR="00C86A6C" w:rsidP="00B672AA" w:rsidRDefault="00C940B5">
      <w:pPr>
        <w:spacing w:before="400" w:line="408" w:lineRule="exact"/>
        <w:ind w:firstLine="576"/>
      </w:pPr>
      <w:r>
        <w:rPr>
          <w:u w:val="single"/>
        </w:rPr>
        <w:t>NEW SECTION.</w:t>
      </w:r>
      <w:r>
        <w:t xml:space="preserve">  </w:t>
      </w:r>
      <w:r>
        <w:rPr>
          <w:b/>
        </w:rPr>
        <w:t xml:space="preserve">Sec. </w:t>
      </w:r>
      <w:r w:rsidR="003B26C1">
        <w:rPr>
          <w:b/>
        </w:rPr>
        <w:t xml:space="preserve">3. </w:t>
      </w:r>
      <w:r>
        <w:t xml:space="preserve">  </w:t>
      </w:r>
      <w:r w:rsidR="00B90FCA">
        <w:t>FOR THE WASHINGTON STATE PATROL</w:t>
      </w:r>
      <w:r w:rsidR="00B90FCA">
        <w:rPr>
          <w:rFonts w:ascii="Times New Roman" w:hAnsi="Times New Roman"/>
        </w:rPr>
        <w:t>—</w:t>
      </w:r>
      <w:r w:rsidR="00B90FCA">
        <w:t>FIRES.  The sum of $14,500,000, or as much thereof as may be necessary, is appropriated from the budget stabilization account for the fiscal year ending June 30, 2017, and is provided solely for Washington state fire service resource mobilization costs incurred in response to an emergency or disaster authorized under RCW 43.43.960 through 43.43.964 for wildfires.</w:t>
      </w:r>
      <w:r w:rsidR="00B672AA">
        <w:t xml:space="preserve"> </w:t>
      </w:r>
      <w:r w:rsidR="00C86A6C">
        <w:t xml:space="preserve"> For purposes of RCW 43.88.055(4), the appropriation in this section does not alter the requirement to balance in ensuing biennia.</w:t>
      </w:r>
    </w:p>
    <w:p w:rsidR="00C86A6C" w:rsidP="00B672AA" w:rsidRDefault="00C940B5">
      <w:pPr>
        <w:spacing w:before="400" w:line="408" w:lineRule="exact"/>
        <w:ind w:firstLine="576"/>
      </w:pPr>
      <w:r>
        <w:rPr>
          <w:u w:val="single"/>
        </w:rPr>
        <w:lastRenderedPageBreak/>
        <w:t>NEW SECTION.</w:t>
      </w:r>
      <w:r>
        <w:t xml:space="preserve">  </w:t>
      </w:r>
      <w:r>
        <w:rPr>
          <w:b/>
        </w:rPr>
        <w:t xml:space="preserve">Sec. </w:t>
      </w:r>
      <w:r w:rsidR="003B26C1">
        <w:rPr>
          <w:b/>
        </w:rPr>
        <w:t xml:space="preserve">4.  </w:t>
      </w:r>
      <w:r>
        <w:t xml:space="preserve"> FOR THE DEPARTMENT OF NATURAL RESOURCES</w:t>
      </w:r>
      <w:r>
        <w:rPr>
          <w:rFonts w:ascii="Times New Roman" w:hAnsi="Times New Roman"/>
        </w:rPr>
        <w:t>—</w:t>
      </w:r>
      <w:r>
        <w:t>FIRES.  The sum of $2</w:t>
      </w:r>
      <w:r w:rsidR="003B26C1">
        <w:t>3,622</w:t>
      </w:r>
      <w:r>
        <w:t>,000 is appropriated from the budget stabilization account for the fiscal year ending June 30, 2017, and is provided solely for fire suppression costs incurred by the department of natural resources during the 2016 fire season.</w:t>
      </w:r>
      <w:r w:rsidR="00B672AA">
        <w:t xml:space="preserve">  </w:t>
      </w:r>
      <w:r w:rsidR="00C86A6C">
        <w:t>For purposes of RCW 43.88.055(4), the appropriation in this section does not alter the requirement to balance in ensuing biennia.</w:t>
      </w:r>
    </w:p>
    <w:p w:rsidR="00F540EB" w:rsidP="00F540EB" w:rsidRDefault="00C940B5">
      <w:pPr>
        <w:spacing w:before="400" w:line="408" w:lineRule="exact"/>
        <w:ind w:firstLine="576"/>
      </w:pPr>
      <w:r>
        <w:rPr>
          <w:b/>
        </w:rPr>
        <w:t xml:space="preserve">Sec. </w:t>
      </w:r>
      <w:r w:rsidR="003F30DB">
        <w:rPr>
          <w:b/>
        </w:rPr>
        <w:t>5.</w:t>
      </w:r>
      <w:r>
        <w:t xml:space="preserve">  </w:t>
      </w:r>
      <w:r w:rsidR="00F540EB">
        <w:t>RCW 43.79.496 and 2015 3rd sp.s. c 2 s 1 are each amended to read as follows:</w:t>
      </w:r>
    </w:p>
    <w:p w:rsidR="00F540EB" w:rsidP="00F540EB" w:rsidRDefault="00F540EB">
      <w:pPr>
        <w:spacing w:line="408" w:lineRule="exact"/>
        <w:ind w:firstLine="576"/>
      </w:pPr>
      <w:r>
        <w:t>(1) By June 30, 2015, the treasurer shall transfer into the state general fund the entire budget stabilization account deposit for the 2013-2015 fiscal biennium that is attributable to extraordinary revenue growth, not to exceed fifty million dollars.</w:t>
      </w:r>
    </w:p>
    <w:p w:rsidRPr="00F540EB" w:rsidR="00F540EB" w:rsidP="00F540EB" w:rsidRDefault="00F540EB">
      <w:pPr>
        <w:spacing w:line="408" w:lineRule="exact"/>
        <w:ind w:firstLine="576"/>
        <w:rPr>
          <w:strike/>
        </w:rPr>
      </w:pPr>
      <w:r>
        <w:t>(2) ((</w:t>
      </w:r>
      <w:r w:rsidRPr="00F540EB">
        <w:rPr>
          <w:strike/>
        </w:rPr>
        <w:t>During the 2015-2017 fiscal biennium, the treasurer shall transfer into the state general fund the entire budget stabilization account deposit for the 2015-2017 fiscal biennium that is attributable to extraordinary revenue growth, not to exceed seventy-five million dollars.</w:t>
      </w:r>
    </w:p>
    <w:p w:rsidR="00F540EB" w:rsidP="00F540EB" w:rsidRDefault="00F540EB">
      <w:pPr>
        <w:spacing w:line="408" w:lineRule="exact"/>
        <w:ind w:firstLine="576"/>
      </w:pPr>
      <w:r w:rsidRPr="00F540EB">
        <w:rPr>
          <w:strike/>
        </w:rPr>
        <w:t>(3)</w:t>
      </w:r>
      <w:r w:rsidRPr="003277A4">
        <w:t>))</w:t>
      </w:r>
      <w:r w:rsidRPr="00F540EB">
        <w:t xml:space="preserve">During the 2017-2019 fiscal biennium, the treasurer shall </w:t>
      </w:r>
      <w:r w:rsidR="003277A4">
        <w:t>t</w:t>
      </w:r>
      <w:r w:rsidRPr="00F540EB">
        <w:t>ransfer into the state general fund the entire budget stabilization account deposit for the 2017-2019 fiscal biennium that is attributable to extraordinary revenue growth</w:t>
      </w:r>
      <w:r w:rsidR="00C86A6C">
        <w:t xml:space="preserve">, </w:t>
      </w:r>
      <w:r w:rsidRPr="00C86A6C">
        <w:t>not to exceed</w:t>
      </w:r>
      <w:r w:rsidR="00C86A6C">
        <w:t xml:space="preserve"> ((</w:t>
      </w:r>
      <w:r>
        <w:rPr>
          <w:strike/>
        </w:rPr>
        <w:t>five hundred fifty million</w:t>
      </w:r>
      <w:r w:rsidR="003F30DB">
        <w:t xml:space="preserve">)) </w:t>
      </w:r>
      <w:r w:rsidR="00C86A6C">
        <w:rPr>
          <w:u w:val="single"/>
        </w:rPr>
        <w:t>one billion seventy</w:t>
      </w:r>
      <w:r w:rsidR="003F30DB">
        <w:rPr>
          <w:u w:val="single"/>
        </w:rPr>
        <w:t>-eight million</w:t>
      </w:r>
      <w:r w:rsidRPr="003F30DB" w:rsidR="003F30DB">
        <w:t xml:space="preserve"> dollars</w:t>
      </w:r>
      <w:r>
        <w:t>.</w:t>
      </w:r>
    </w:p>
    <w:p w:rsidR="00F540EB" w:rsidP="00F540EB" w:rsidRDefault="00F540EB">
      <w:pPr>
        <w:spacing w:line="408" w:lineRule="exact"/>
        <w:ind w:firstLine="576"/>
      </w:pPr>
      <w:r>
        <w:t>((</w:t>
      </w:r>
      <w:r>
        <w:rPr>
          <w:strike/>
        </w:rPr>
        <w:t>(4)</w:t>
      </w:r>
      <w:r>
        <w:t xml:space="preserve">)) </w:t>
      </w:r>
      <w:r>
        <w:rPr>
          <w:u w:val="single"/>
        </w:rPr>
        <w:t>(3)</w:t>
      </w:r>
      <w:r>
        <w:t xml:space="preserve"> For purposes of RCW 43.88.055(4), the transfers in this section do not alter the requirement to balance in ensuing biennia.</w:t>
      </w:r>
    </w:p>
    <w:p w:rsidR="00C940B5" w:rsidP="00C940B5" w:rsidRDefault="007017BC">
      <w:pPr>
        <w:spacing w:before="400" w:line="408" w:lineRule="exact"/>
        <w:ind w:firstLine="576"/>
      </w:pPr>
      <w:r>
        <w:rPr>
          <w:u w:val="single"/>
        </w:rPr>
        <w:t>NEW SECTION.</w:t>
      </w:r>
      <w:r>
        <w:t xml:space="preserve">  </w:t>
      </w:r>
      <w:r>
        <w:rPr>
          <w:b/>
        </w:rPr>
        <w:t xml:space="preserve">Sec. </w:t>
      </w:r>
      <w:r w:rsidR="003F30DB">
        <w:rPr>
          <w:b/>
        </w:rPr>
        <w:t>6</w:t>
      </w:r>
      <w:r>
        <w:rPr>
          <w:b/>
        </w:rPr>
        <w:t xml:space="preserve">.  </w:t>
      </w:r>
      <w:r w:rsidR="00C940B5">
        <w:t>This act is necessary for the immediate preservation of the public peace, health, or safety, or support of the state government and its existing public institutions, and takes effect immediately.</w:t>
      </w:r>
      <w:r>
        <w:t>"</w:t>
      </w:r>
    </w:p>
    <w:p w:rsidR="007017BC" w:rsidP="007017BC" w:rsidRDefault="007017BC">
      <w:pPr>
        <w:spacing w:before="400" w:line="408" w:lineRule="exact"/>
      </w:pPr>
      <w:r>
        <w:tab/>
        <w:t>Correct the title.</w:t>
      </w:r>
    </w:p>
    <w:p w:rsidR="00C940B5" w:rsidP="00C940B5" w:rsidRDefault="00C940B5"/>
    <w:p w:rsidRPr="00C940B5" w:rsidR="00C940B5" w:rsidP="00C940B5" w:rsidRDefault="00C940B5">
      <w:pPr>
        <w:pStyle w:val="RCWSLText"/>
      </w:pPr>
    </w:p>
    <w:p w:rsidRPr="007E5526" w:rsidR="00DF5D0E" w:rsidP="007E5526" w:rsidRDefault="00DF5D0E">
      <w:pPr>
        <w:suppressLineNumbers/>
        <w:rPr>
          <w:spacing w:val="-3"/>
        </w:rPr>
      </w:pPr>
    </w:p>
    <w:permEnd w:id="821198293"/>
    <w:p w:rsidR="00ED2EEB" w:rsidP="007E552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19349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5526" w:rsidRDefault="00D659AC">
                <w:pPr>
                  <w:pStyle w:val="Effect"/>
                  <w:suppressLineNumbers/>
                  <w:shd w:val="clear" w:color="auto" w:fill="auto"/>
                  <w:ind w:left="0" w:firstLine="0"/>
                </w:pPr>
              </w:p>
            </w:tc>
            <w:tc>
              <w:tcPr>
                <w:tcW w:w="9874" w:type="dxa"/>
                <w:shd w:val="clear" w:color="auto" w:fill="FFFFFF" w:themeFill="background1"/>
              </w:tcPr>
              <w:p w:rsidR="002E3AA4" w:rsidP="007E552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E3AA4">
                  <w:t xml:space="preserve">Eliminates </w:t>
                </w:r>
                <w:r w:rsidR="00B90FCA">
                  <w:t xml:space="preserve">the transfer of extraordinary revenue growth </w:t>
                </w:r>
                <w:r w:rsidR="00F540EB">
                  <w:t>for the 2015-17</w:t>
                </w:r>
                <w:r w:rsidR="001D2F07">
                  <w:t xml:space="preserve"> fiscal biennium </w:t>
                </w:r>
                <w:r w:rsidR="00B90FCA">
                  <w:t>from the Budget Stabilization Account (BSA) to the state general fund</w:t>
                </w:r>
                <w:r w:rsidR="003F30DB">
                  <w:t xml:space="preserve">.  Raises the cap on the 2017-19 extraordinary growth transfer in the 2017-19 biennium from $550 million to $1.078 billion.  </w:t>
                </w:r>
              </w:p>
              <w:p w:rsidR="00B90FCA" w:rsidP="007E5526" w:rsidRDefault="008F106B">
                <w:pPr>
                  <w:pStyle w:val="Effect"/>
                  <w:suppressLineNumbers/>
                  <w:shd w:val="clear" w:color="auto" w:fill="auto"/>
                  <w:ind w:left="0" w:firstLine="0"/>
                </w:pPr>
                <w:r>
                  <w:t xml:space="preserve">Authorizes the </w:t>
                </w:r>
                <w:r w:rsidR="00B90FCA">
                  <w:t xml:space="preserve">following expenditures </w:t>
                </w:r>
                <w:r w:rsidR="001D2F07">
                  <w:t xml:space="preserve">from the </w:t>
                </w:r>
                <w:r w:rsidR="00B90FCA">
                  <w:t>BSA:</w:t>
                </w:r>
              </w:p>
              <w:p w:rsidR="00B90FCA" w:rsidP="00B90FCA" w:rsidRDefault="00B90FCA">
                <w:pPr>
                  <w:pStyle w:val="Effect"/>
                  <w:numPr>
                    <w:ilvl w:val="0"/>
                    <w:numId w:val="8"/>
                  </w:numPr>
                  <w:suppressLineNumbers/>
                  <w:shd w:val="clear" w:color="auto" w:fill="auto"/>
                </w:pPr>
                <w:r>
                  <w:t>For the 2017-19 fiscal biennium, transfers $925</w:t>
                </w:r>
                <w:r w:rsidR="008F106B">
                  <w:t>.</w:t>
                </w:r>
                <w:r w:rsidR="002E3AA4">
                  <w:t>1</w:t>
                </w:r>
                <w:r w:rsidR="008F106B">
                  <w:t>6</w:t>
                </w:r>
                <w:r>
                  <w:t>6</w:t>
                </w:r>
                <w:r w:rsidR="008F106B">
                  <w:t xml:space="preserve"> million</w:t>
                </w:r>
                <w:r>
                  <w:t xml:space="preserve"> from the BSA into the Pension</w:t>
                </w:r>
                <w:r w:rsidR="003B26C1">
                  <w:t xml:space="preserve"> Funding Stabilization Account, a</w:t>
                </w:r>
                <w:r>
                  <w:t>n account that may be used only for the cost of state employer contributions to state pension systems.</w:t>
                </w:r>
              </w:p>
              <w:p w:rsidR="008F106B" w:rsidP="00B90FCA" w:rsidRDefault="00B90FCA">
                <w:pPr>
                  <w:pStyle w:val="Effect"/>
                  <w:numPr>
                    <w:ilvl w:val="0"/>
                    <w:numId w:val="8"/>
                  </w:numPr>
                  <w:suppressLineNumbers/>
                  <w:shd w:val="clear" w:color="auto" w:fill="auto"/>
                </w:pPr>
                <w:r>
                  <w:t>For the 2017-19 fiscal biennium, transfers $19</w:t>
                </w:r>
                <w:r w:rsidR="008F106B">
                  <w:t xml:space="preserve">.0 million </w:t>
                </w:r>
                <w:r>
                  <w:t>from the BSA int</w:t>
                </w:r>
                <w:r w:rsidR="008F106B">
                  <w:t>o the Disaster Response Account for disaster response and recovery efforts.</w:t>
                </w:r>
              </w:p>
              <w:p w:rsidR="008F106B" w:rsidP="00B90FCA" w:rsidRDefault="008F106B">
                <w:pPr>
                  <w:pStyle w:val="Effect"/>
                  <w:numPr>
                    <w:ilvl w:val="0"/>
                    <w:numId w:val="8"/>
                  </w:numPr>
                  <w:suppressLineNumbers/>
                  <w:shd w:val="clear" w:color="auto" w:fill="auto"/>
                </w:pPr>
                <w:r>
                  <w:t>For the 2015-17 fiscal biennium, appropriates $14.5</w:t>
                </w:r>
                <w:r w:rsidR="0071734C">
                  <w:t xml:space="preserve"> million</w:t>
                </w:r>
                <w:r>
                  <w:t xml:space="preserve"> to the State Patrol for fire mobilization costs.</w:t>
                </w:r>
              </w:p>
              <w:p w:rsidR="001C1B27" w:rsidP="00B90FCA" w:rsidRDefault="008F106B">
                <w:pPr>
                  <w:pStyle w:val="Effect"/>
                  <w:numPr>
                    <w:ilvl w:val="0"/>
                    <w:numId w:val="8"/>
                  </w:numPr>
                  <w:suppressLineNumbers/>
                  <w:shd w:val="clear" w:color="auto" w:fill="auto"/>
                </w:pPr>
                <w:r>
                  <w:t xml:space="preserve">For the 2015-17 fiscal biennium, appropriates $23.622 million to the Department of Natural Resources for fire suppression costs incurred during the 2016 fire season.  </w:t>
                </w:r>
              </w:p>
              <w:p w:rsidR="008F106B" w:rsidP="008F106B" w:rsidRDefault="008F106B">
                <w:pPr>
                  <w:pStyle w:val="Effect"/>
                  <w:suppressLineNumbers/>
                  <w:shd w:val="clear" w:color="auto" w:fill="auto"/>
                  <w:ind w:hanging="576"/>
                </w:pPr>
                <w:r>
                  <w:t>Declares that the BSA appropriations and transfers do not alter the requirement to balance in the ensuing biennium under the state's four-year balanced budget requirement, also known as the budget outlook.</w:t>
                </w:r>
                <w:r w:rsidR="000318C0">
                  <w:t xml:space="preserve">  </w:t>
                </w:r>
              </w:p>
              <w:p w:rsidRPr="0096303F" w:rsidR="000318C0" w:rsidP="008F106B" w:rsidRDefault="000318C0">
                <w:pPr>
                  <w:pStyle w:val="Effect"/>
                  <w:suppressLineNumbers/>
                  <w:shd w:val="clear" w:color="auto" w:fill="auto"/>
                  <w:ind w:hanging="576"/>
                </w:pPr>
                <w:r>
                  <w:t>A</w:t>
                </w:r>
                <w:r w:rsidR="00E456BF">
                  <w:t>dds</w:t>
                </w:r>
                <w:r>
                  <w:t xml:space="preserve"> </w:t>
                </w:r>
                <w:r w:rsidR="0071734C">
                  <w:t xml:space="preserve">an </w:t>
                </w:r>
                <w:r>
                  <w:t xml:space="preserve">emergency clause, </w:t>
                </w:r>
                <w:r w:rsidR="004953C8">
                  <w:t>making the bill effective immediately.</w:t>
                </w:r>
              </w:p>
              <w:p w:rsidRPr="007D1589" w:rsidR="001B4E53" w:rsidP="007E5526" w:rsidRDefault="001B4E53">
                <w:pPr>
                  <w:pStyle w:val="ListBullet"/>
                  <w:numPr>
                    <w:ilvl w:val="0"/>
                    <w:numId w:val="0"/>
                  </w:numPr>
                  <w:suppressLineNumbers/>
                </w:pPr>
              </w:p>
            </w:tc>
          </w:tr>
        </w:sdtContent>
      </w:sdt>
      <w:permEnd w:id="951934913"/>
    </w:tbl>
    <w:p w:rsidR="00DF5D0E" w:rsidP="007E5526" w:rsidRDefault="00DF5D0E">
      <w:pPr>
        <w:pStyle w:val="BillEnd"/>
        <w:suppressLineNumbers/>
      </w:pPr>
    </w:p>
    <w:p w:rsidR="00DF5D0E" w:rsidP="007E5526" w:rsidRDefault="00DE256E">
      <w:pPr>
        <w:pStyle w:val="BillEnd"/>
        <w:suppressLineNumbers/>
      </w:pPr>
      <w:r>
        <w:rPr>
          <w:b/>
        </w:rPr>
        <w:t>--- END ---</w:t>
      </w:r>
    </w:p>
    <w:p w:rsidR="00DF5D0E" w:rsidP="007E552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26" w:rsidRDefault="007E5526" w:rsidP="00DF5D0E">
      <w:r>
        <w:separator/>
      </w:r>
    </w:p>
  </w:endnote>
  <w:endnote w:type="continuationSeparator" w:id="0">
    <w:p w:rsidR="007E5526" w:rsidRDefault="007E552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AA" w:rsidRDefault="00B6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365E8">
    <w:pPr>
      <w:pStyle w:val="AmendDraftFooter"/>
    </w:pPr>
    <w:r>
      <w:fldChar w:fldCharType="begin"/>
    </w:r>
    <w:r>
      <w:instrText xml:space="preserve"> TITLE   \* MERGEFORMAT </w:instrText>
    </w:r>
    <w:r>
      <w:fldChar w:fldCharType="separate"/>
    </w:r>
    <w:r>
      <w:t>2190 AMH ORMS FRAS 793</w:t>
    </w:r>
    <w:r>
      <w:fldChar w:fldCharType="end"/>
    </w:r>
    <w:r w:rsidR="001B4E53">
      <w:tab/>
    </w:r>
    <w:r w:rsidR="00E267B1">
      <w:fldChar w:fldCharType="begin"/>
    </w:r>
    <w:r w:rsidR="00E267B1">
      <w:instrText xml:space="preserve"> PAGE  \* Arabic  \* MERGEFORMAT </w:instrText>
    </w:r>
    <w:r w:rsidR="00E267B1">
      <w:fldChar w:fldCharType="separate"/>
    </w:r>
    <w:r w:rsidR="00B64076">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365E8">
    <w:pPr>
      <w:pStyle w:val="AmendDraftFooter"/>
    </w:pPr>
    <w:r>
      <w:fldChar w:fldCharType="begin"/>
    </w:r>
    <w:r>
      <w:instrText xml:space="preserve"> TITLE   \* MERGEFORMAT </w:instrText>
    </w:r>
    <w:r>
      <w:fldChar w:fldCharType="separate"/>
    </w:r>
    <w:r>
      <w:t>2190 AMH ORMS FRAS 793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26" w:rsidRDefault="007E5526" w:rsidP="00DF5D0E">
      <w:r>
        <w:separator/>
      </w:r>
    </w:p>
  </w:footnote>
  <w:footnote w:type="continuationSeparator" w:id="0">
    <w:p w:rsidR="007E5526" w:rsidRDefault="007E552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AA" w:rsidRDefault="00B67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0B2FB4"/>
    <w:multiLevelType w:val="hybridMultilevel"/>
    <w:tmpl w:val="9A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embedSystemFonts/>
  <w:attachedTemplate r:id="rId1"/>
  <w:documentProtection w:edit="readOnly" w:enforcement="1"/>
  <w:defaultTabStop w:val="720"/>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365C"/>
    <w:rsid w:val="000318C0"/>
    <w:rsid w:val="00050639"/>
    <w:rsid w:val="00060D21"/>
    <w:rsid w:val="00096165"/>
    <w:rsid w:val="000B734E"/>
    <w:rsid w:val="000C6C82"/>
    <w:rsid w:val="000E603A"/>
    <w:rsid w:val="00102468"/>
    <w:rsid w:val="00106544"/>
    <w:rsid w:val="00116EBA"/>
    <w:rsid w:val="00123A3B"/>
    <w:rsid w:val="00146AAF"/>
    <w:rsid w:val="001A775A"/>
    <w:rsid w:val="001B0CF4"/>
    <w:rsid w:val="001B4E53"/>
    <w:rsid w:val="001C1B27"/>
    <w:rsid w:val="001C762A"/>
    <w:rsid w:val="001C7F91"/>
    <w:rsid w:val="001D2F07"/>
    <w:rsid w:val="001E6675"/>
    <w:rsid w:val="00217E8A"/>
    <w:rsid w:val="002618DD"/>
    <w:rsid w:val="00265296"/>
    <w:rsid w:val="00281CBD"/>
    <w:rsid w:val="002D78FB"/>
    <w:rsid w:val="002E3AA4"/>
    <w:rsid w:val="00316CD9"/>
    <w:rsid w:val="003277A4"/>
    <w:rsid w:val="003B26C1"/>
    <w:rsid w:val="003D2014"/>
    <w:rsid w:val="003E2E26"/>
    <w:rsid w:val="003E2FC6"/>
    <w:rsid w:val="003F30DB"/>
    <w:rsid w:val="00492DDC"/>
    <w:rsid w:val="00494D87"/>
    <w:rsid w:val="004953C8"/>
    <w:rsid w:val="004C6615"/>
    <w:rsid w:val="00523C5A"/>
    <w:rsid w:val="005365E8"/>
    <w:rsid w:val="005C4842"/>
    <w:rsid w:val="005E69C3"/>
    <w:rsid w:val="005F2DD4"/>
    <w:rsid w:val="00605C39"/>
    <w:rsid w:val="006512ED"/>
    <w:rsid w:val="00667CD7"/>
    <w:rsid w:val="00682CD0"/>
    <w:rsid w:val="006841E6"/>
    <w:rsid w:val="006E06B7"/>
    <w:rsid w:val="006F7027"/>
    <w:rsid w:val="007017BC"/>
    <w:rsid w:val="007049E4"/>
    <w:rsid w:val="00710937"/>
    <w:rsid w:val="0071734C"/>
    <w:rsid w:val="0072335D"/>
    <w:rsid w:val="0072541D"/>
    <w:rsid w:val="0074117D"/>
    <w:rsid w:val="007443F1"/>
    <w:rsid w:val="00747FF4"/>
    <w:rsid w:val="00757317"/>
    <w:rsid w:val="007769AF"/>
    <w:rsid w:val="007D1589"/>
    <w:rsid w:val="007D35D4"/>
    <w:rsid w:val="007E5526"/>
    <w:rsid w:val="008031BB"/>
    <w:rsid w:val="0083749C"/>
    <w:rsid w:val="008443FE"/>
    <w:rsid w:val="00846034"/>
    <w:rsid w:val="00886DE5"/>
    <w:rsid w:val="008C7E6E"/>
    <w:rsid w:val="008F106B"/>
    <w:rsid w:val="00902813"/>
    <w:rsid w:val="009144D4"/>
    <w:rsid w:val="00931B84"/>
    <w:rsid w:val="0096303F"/>
    <w:rsid w:val="00972869"/>
    <w:rsid w:val="00984CD1"/>
    <w:rsid w:val="0098527C"/>
    <w:rsid w:val="009A7317"/>
    <w:rsid w:val="009F23A9"/>
    <w:rsid w:val="00A01F29"/>
    <w:rsid w:val="00A17B5B"/>
    <w:rsid w:val="00A4729B"/>
    <w:rsid w:val="00A91208"/>
    <w:rsid w:val="00A93D4A"/>
    <w:rsid w:val="00AA1230"/>
    <w:rsid w:val="00AB682C"/>
    <w:rsid w:val="00AC478D"/>
    <w:rsid w:val="00AD2D0A"/>
    <w:rsid w:val="00B31D1C"/>
    <w:rsid w:val="00B41494"/>
    <w:rsid w:val="00B518D0"/>
    <w:rsid w:val="00B56650"/>
    <w:rsid w:val="00B64076"/>
    <w:rsid w:val="00B672AA"/>
    <w:rsid w:val="00B73E0A"/>
    <w:rsid w:val="00B90FCA"/>
    <w:rsid w:val="00B961E0"/>
    <w:rsid w:val="00BF44DF"/>
    <w:rsid w:val="00C61A83"/>
    <w:rsid w:val="00C8108C"/>
    <w:rsid w:val="00C86A6C"/>
    <w:rsid w:val="00C940B5"/>
    <w:rsid w:val="00D40447"/>
    <w:rsid w:val="00D659AC"/>
    <w:rsid w:val="00D92E72"/>
    <w:rsid w:val="00D93D0E"/>
    <w:rsid w:val="00DA47F3"/>
    <w:rsid w:val="00DC2C13"/>
    <w:rsid w:val="00DE256E"/>
    <w:rsid w:val="00DF5D0E"/>
    <w:rsid w:val="00E1471A"/>
    <w:rsid w:val="00E267B1"/>
    <w:rsid w:val="00E41CC6"/>
    <w:rsid w:val="00E456BF"/>
    <w:rsid w:val="00E66F5D"/>
    <w:rsid w:val="00E831A5"/>
    <w:rsid w:val="00E850E7"/>
    <w:rsid w:val="00EC4C96"/>
    <w:rsid w:val="00ED2EEB"/>
    <w:rsid w:val="00EF5052"/>
    <w:rsid w:val="00F12943"/>
    <w:rsid w:val="00F229DE"/>
    <w:rsid w:val="00F304D3"/>
    <w:rsid w:val="00F4663F"/>
    <w:rsid w:val="00F523EA"/>
    <w:rsid w:val="00F52E1C"/>
    <w:rsid w:val="00F540EB"/>
    <w:rsid w:val="00FB110C"/>
    <w:rsid w:val="00FD497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4D1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2190</BillDocName>
  <AmendType>AMH</AmendType>
  <SponsorAcronym>ORMS</SponsorAcronym>
  <DrafterAcronym>FRAS</DrafterAcronym>
  <DraftNumber>793</DraftNumber>
  <ReferenceNumber>HB 2190</ReferenceNumber>
  <Floor>H AMD</Floor>
  <AmendmentNumber> 635</AmendmentNumber>
  <Sponsors>By Representative Ormsby</Sponsors>
  <FloorAction>ADOPTED 06/30/2017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701</Words>
  <Characters>3917</Characters>
  <Application>Microsoft Office Word</Application>
  <DocSecurity>8</DocSecurity>
  <Lines>95</Lines>
  <Paragraphs>28</Paragraphs>
  <ScaleCrop>false</ScaleCrop>
  <HeadingPairs>
    <vt:vector size="2" baseType="variant">
      <vt:variant>
        <vt:lpstr>Title</vt:lpstr>
      </vt:variant>
      <vt:variant>
        <vt:i4>1</vt:i4>
      </vt:variant>
    </vt:vector>
  </HeadingPairs>
  <TitlesOfParts>
    <vt:vector size="1" baseType="lpstr">
      <vt:lpstr>2190 AMH ORMS FRAS 793</vt:lpstr>
    </vt:vector>
  </TitlesOfParts>
  <Company>Washington State Legislature</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2190 AMH ORMS FRAS 793</dc:title>
  <dc:creator>Kristen Fraser</dc:creator>
  <cp:lastModifiedBy>Fraser, Kristen</cp:lastModifiedBy>
  <cp:revision>10</cp:revision>
  <cp:lastPrinted>2017-06-30T15:36:00Z</cp:lastPrinted>
  <dcterms:created xsi:type="dcterms:W3CDTF">2017-06-30T02:51:00Z</dcterms:created>
  <dcterms:modified xsi:type="dcterms:W3CDTF">2017-06-30T15:36:00Z</dcterms:modified>
</cp:coreProperties>
</file>