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F40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1649">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16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164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1649">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1649">
            <w:t>167</w:t>
          </w:r>
        </w:sdtContent>
      </w:sdt>
    </w:p>
    <w:p w:rsidR="00DF5D0E" w:rsidP="00B73E0A" w:rsidRDefault="00AA1230">
      <w:pPr>
        <w:pStyle w:val="OfferedBy"/>
        <w:spacing w:after="120"/>
      </w:pPr>
      <w:r>
        <w:tab/>
      </w:r>
      <w:r>
        <w:tab/>
      </w:r>
      <w:r>
        <w:tab/>
      </w:r>
    </w:p>
    <w:p w:rsidR="00DF5D0E" w:rsidRDefault="00BF40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1649">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1649">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1133</w:t>
          </w:r>
        </w:sdtContent>
      </w:sdt>
    </w:p>
    <w:p w:rsidR="00DF5D0E" w:rsidP="00605C39" w:rsidRDefault="00BF40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1649">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1649">
          <w:pPr>
            <w:spacing w:after="400" w:line="408" w:lineRule="exact"/>
            <w:jc w:val="right"/>
            <w:rPr>
              <w:b/>
              <w:bCs/>
            </w:rPr>
          </w:pPr>
          <w:r>
            <w:rPr>
              <w:b/>
              <w:bCs/>
            </w:rPr>
            <w:t xml:space="preserve">NOT ADOPTED 02/23/2018</w:t>
          </w:r>
        </w:p>
      </w:sdtContent>
    </w:sdt>
    <w:p w:rsidRPr="00174E03" w:rsidR="00174E03" w:rsidP="00174E03" w:rsidRDefault="00DE256E">
      <w:pPr>
        <w:pStyle w:val="RCWSLText"/>
        <w:rPr>
          <w:spacing w:val="0"/>
        </w:rPr>
      </w:pPr>
      <w:bookmarkStart w:name="StartOfAmendmentBody" w:id="1"/>
      <w:bookmarkEnd w:id="1"/>
      <w:permStart w:edGrp="everyone" w:id="322334674"/>
      <w:r>
        <w:tab/>
      </w:r>
      <w:r w:rsidRPr="00174E03" w:rsidR="00174E03">
        <w:rPr>
          <w:spacing w:val="0"/>
        </w:rPr>
        <w:t>On page 26, line 19, reduce the general fund-state appropriation for fiscal year 2019 by $600,000</w:t>
      </w:r>
      <w:r w:rsidRPr="00174E03" w:rsidR="00174E03">
        <w:rPr>
          <w:spacing w:val="0"/>
        </w:rPr>
        <w:br/>
      </w:r>
    </w:p>
    <w:p w:rsidRPr="00174E03" w:rsidR="00174E03" w:rsidP="00174E03" w:rsidRDefault="00174E03">
      <w:pPr>
        <w:pStyle w:val="RCWSLText"/>
        <w:rPr>
          <w:spacing w:val="0"/>
        </w:rPr>
      </w:pPr>
      <w:r w:rsidRPr="00174E03">
        <w:rPr>
          <w:spacing w:val="0"/>
        </w:rPr>
        <w:tab/>
        <w:t>On page 26, line 23, reduce the general fund local appropriation by $400,000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27, line 27, correct the total.</w:t>
      </w:r>
      <w:r w:rsidRPr="00174E03">
        <w:rPr>
          <w:spacing w:val="0"/>
        </w:rPr>
        <w:br/>
      </w:r>
    </w:p>
    <w:p w:rsidRPr="00174E03" w:rsidR="00174E03" w:rsidP="00174E03" w:rsidRDefault="00174E03">
      <w:pPr>
        <w:pStyle w:val="RCWSLText"/>
        <w:rPr>
          <w:spacing w:val="0"/>
        </w:rPr>
      </w:pPr>
      <w:r w:rsidRPr="00174E03">
        <w:rPr>
          <w:spacing w:val="0"/>
        </w:rPr>
        <w:tab/>
        <w:t>On page 41, beginning on line 9, strike all of subsection (54).</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Renumber the remaining subsections consecutively and correct any internal references accordingly.</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43, beginning on line 27, strike all of subsection (65).</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Renumber the remaining subsections consecutively and correct any internal references accordingly.</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54, line 7, reduce the general fund-state appropriation for fiscal year 2018 by $18,000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54, line 9, reduce the general fund-state appropriation for fiscal year 2019 by $1,691,000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54, line 25, correct the total.</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55, beginning on line 21, strike all of subsection (5).</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Renumber the remaining subsections consecutively and correct any internal references accordingly.</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234, line 23, reduce the general fund-state appropriation for fiscal year 2019 by $625,000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236, line 2, correct the total.</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237, beginning on line 34, strike all of subsection (11).</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Renumber the remaining subsections consecutively and correct any internal references accordingly.</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241, line 3, reduce the general fund-state appropriation for fiscal year 2019 by $125,000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241, line 14, correct the total.</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241, beginning on line 29, strike of subsection (3).</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261, line 25, reduce the general fund-state appropriation for fiscal year 2018 by $223,000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261, line 27, reduce the general fund-state appropriation for fiscal year 2019 by $289,000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262, line 13, correct the total.</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298, line 18, reduce the basic education-state appropriation by $17,766,000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298, line 20, correct the total.</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299, line 33, after "</w:t>
      </w:r>
      <w:r w:rsidRPr="00174E03">
        <w:rPr>
          <w:spacing w:val="0"/>
          <w:u w:val="single"/>
        </w:rPr>
        <w:t>(5)</w:t>
      </w:r>
      <w:r w:rsidRPr="00174E03">
        <w:rPr>
          <w:spacing w:val="0"/>
        </w:rPr>
        <w:t>" strike "</w:t>
      </w:r>
      <w:r w:rsidRPr="00174E03">
        <w:rPr>
          <w:spacing w:val="0"/>
          <w:u w:val="single"/>
        </w:rPr>
        <w:t>$85,358,000</w:t>
      </w:r>
      <w:r w:rsidRPr="00174E03">
        <w:rPr>
          <w:spacing w:val="0"/>
        </w:rPr>
        <w:t>" and insert "</w:t>
      </w:r>
      <w:r w:rsidRPr="00174E03">
        <w:rPr>
          <w:spacing w:val="0"/>
          <w:u w:val="single"/>
        </w:rPr>
        <w:t>$67,592,000</w:t>
      </w:r>
      <w:r w:rsidRPr="00174E03">
        <w:rPr>
          <w:spacing w:val="0"/>
        </w:rPr>
        <w:t>"</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299, line 36, after "</w:t>
      </w:r>
      <w:r w:rsidRPr="00174E03">
        <w:rPr>
          <w:spacing w:val="0"/>
          <w:u w:val="single"/>
        </w:rPr>
        <w:t>allocations</w:t>
      </w:r>
      <w:r w:rsidRPr="00174E03">
        <w:rPr>
          <w:spacing w:val="0"/>
        </w:rPr>
        <w:t>" strike "</w:t>
      </w:r>
      <w:r w:rsidRPr="00174E03">
        <w:rPr>
          <w:spacing w:val="0"/>
          <w:u w:val="single"/>
        </w:rPr>
        <w:t>,</w:t>
      </w:r>
      <w:r w:rsidRPr="00174E03">
        <w:rPr>
          <w:spacing w:val="0"/>
        </w:rPr>
        <w:t xml:space="preserve">" and insert </w:t>
      </w:r>
    </w:p>
    <w:p w:rsidRPr="00174E03" w:rsidR="00174E03" w:rsidP="00174E03" w:rsidRDefault="00174E03">
      <w:pPr>
        <w:pStyle w:val="RCWSLText"/>
        <w:rPr>
          <w:spacing w:val="0"/>
        </w:rPr>
      </w:pPr>
      <w:r w:rsidRPr="00174E03">
        <w:rPr>
          <w:spacing w:val="0"/>
        </w:rPr>
        <w:t>"</w:t>
      </w:r>
      <w:r w:rsidRPr="00174E03">
        <w:rPr>
          <w:spacing w:val="0"/>
          <w:u w:val="single"/>
        </w:rPr>
        <w:t xml:space="preserve"> and</w:t>
      </w:r>
      <w:r w:rsidRPr="00174E03">
        <w:rPr>
          <w:spacing w:val="0"/>
        </w:rPr>
        <w:t xml:space="preserve">" </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299, line 37, after "</w:t>
      </w:r>
      <w:r w:rsidRPr="00174E03">
        <w:rPr>
          <w:spacing w:val="0"/>
          <w:u w:val="single"/>
        </w:rPr>
        <w:t>RCW 28A.150.390(2)(b)</w:t>
      </w:r>
      <w:r w:rsidRPr="00174E03">
        <w:rPr>
          <w:spacing w:val="0"/>
        </w:rPr>
        <w:t>" strike "</w:t>
      </w:r>
      <w:r w:rsidRPr="00174E03">
        <w:rPr>
          <w:spacing w:val="0"/>
          <w:u w:val="single"/>
        </w:rPr>
        <w:t>, and regionalization and experience factors as provided in RCW 28A.150.412(2)(b)</w:t>
      </w:r>
      <w:r w:rsidRPr="00174E03">
        <w:rPr>
          <w:spacing w:val="0"/>
        </w:rPr>
        <w:t>"</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321, line 32, reduce the opportunity pathways-state appropriation by $56,000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368, line 7, reduce the general fund-state appropriation for fiscal year 2019 by $80,000</w:t>
      </w:r>
    </w:p>
    <w:p w:rsidRPr="00174E03" w:rsidR="00174E03" w:rsidP="00174E03" w:rsidRDefault="00174E03">
      <w:pPr>
        <w:pStyle w:val="RCWSLText"/>
        <w:rPr>
          <w:spacing w:val="0"/>
        </w:rPr>
      </w:pPr>
    </w:p>
    <w:p w:rsidRPr="00174E03" w:rsidR="00174E03" w:rsidP="00174E03" w:rsidRDefault="00174E03">
      <w:pPr>
        <w:pStyle w:val="RCWSLText"/>
        <w:rPr>
          <w:spacing w:val="0"/>
        </w:rPr>
      </w:pPr>
      <w:r w:rsidRPr="00174E03">
        <w:rPr>
          <w:spacing w:val="0"/>
        </w:rPr>
        <w:tab/>
        <w:t>On page 368, line 14, correct the total.</w:t>
      </w:r>
    </w:p>
    <w:p w:rsidRPr="00174E03" w:rsidR="00D31649" w:rsidP="00174E03" w:rsidRDefault="00D31649">
      <w:pPr>
        <w:pStyle w:val="RCWSLText"/>
        <w:rPr>
          <w:spacing w:val="0"/>
        </w:rPr>
      </w:pPr>
    </w:p>
    <w:p w:rsidRPr="00174E03" w:rsidR="00DF5D0E" w:rsidP="00174E03" w:rsidRDefault="00DF5D0E">
      <w:pPr>
        <w:pStyle w:val="RCWSLText"/>
        <w:rPr>
          <w:spacing w:val="0"/>
        </w:rPr>
      </w:pPr>
    </w:p>
    <w:permEnd w:id="322334674"/>
    <w:p w:rsidR="00ED2EEB" w:rsidP="00D316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75175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1649" w:rsidRDefault="00D659AC">
                <w:pPr>
                  <w:pStyle w:val="Effect"/>
                  <w:suppressLineNumbers/>
                  <w:shd w:val="clear" w:color="auto" w:fill="auto"/>
                  <w:ind w:left="0" w:firstLine="0"/>
                </w:pPr>
              </w:p>
            </w:tc>
            <w:tc>
              <w:tcPr>
                <w:tcW w:w="9874" w:type="dxa"/>
                <w:shd w:val="clear" w:color="auto" w:fill="FFFFFF" w:themeFill="background1"/>
              </w:tcPr>
              <w:p w:rsidR="001C1B27" w:rsidP="00D316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4E03">
                  <w:t>Eliminates funding for the Department of Commerce to conduct a study on the current and ongoing impacts of SeaTac International Airport. Eliminates funding for the Department of Commerce to provide a grant to a museum to assist with Armistice Day activities in schools and other community settings. Eliminates funding for the Department of Revenue to implement a variety of 2018 revenue legislation including House Bill 2967 (capital gains tax/property tax). Eliminates funding for the Department of Ecology to engage in compliance and enforcement activities related to unpermitted water use in priority watersheds. Eliminates funding for the Recreation and Conservation Funding Board to conduct or contract for a study of the economic and health benefits of trail-based activities. Eliminates a funding increase for the Executive Protection Unit of the Washington State Patrol. Eliminates funding for the Superintendent of Public Instructions to make further adjustments for regionalization and experience factors. Eliminates funding for the Arts Commission for the Folk and Traditional Arts Apprenticeship Program.</w:t>
                </w:r>
                <w:r w:rsidRPr="0096303F" w:rsidR="001C1B27">
                  <w:t> </w:t>
                </w:r>
              </w:p>
              <w:p w:rsidR="00D31649" w:rsidP="00D31649" w:rsidRDefault="00D31649">
                <w:pPr>
                  <w:pStyle w:val="Effect"/>
                  <w:suppressLineNumbers/>
                  <w:shd w:val="clear" w:color="auto" w:fill="auto"/>
                  <w:ind w:left="0" w:firstLine="0"/>
                </w:pPr>
              </w:p>
              <w:p w:rsidR="00D31649" w:rsidP="00D31649" w:rsidRDefault="00D31649">
                <w:pPr>
                  <w:pStyle w:val="Effect"/>
                  <w:suppressLineNumbers/>
                  <w:shd w:val="clear" w:color="auto" w:fill="auto"/>
                  <w:ind w:left="0" w:firstLine="0"/>
                </w:pPr>
                <w:r>
                  <w:tab/>
                </w:r>
                <w:r>
                  <w:rPr>
                    <w:u w:val="single"/>
                  </w:rPr>
                  <w:t>FISCAL IMPACT:</w:t>
                </w:r>
              </w:p>
              <w:p w:rsidRPr="00D31649" w:rsidR="00D31649" w:rsidP="00D31649" w:rsidRDefault="00D31649">
                <w:pPr>
                  <w:pStyle w:val="Effect"/>
                  <w:suppressLineNumbers/>
                  <w:shd w:val="clear" w:color="auto" w:fill="auto"/>
                  <w:ind w:left="0" w:firstLine="0"/>
                </w:pPr>
                <w:r>
                  <w:tab/>
                </w:r>
                <w:r>
                  <w:tab/>
                  <w:t>Reduces General Fund - State by $3,651,000.</w:t>
                </w:r>
              </w:p>
              <w:p w:rsidR="00174E03" w:rsidP="00D31649" w:rsidRDefault="00174E03">
                <w:pPr>
                  <w:pStyle w:val="ListBullet"/>
                  <w:numPr>
                    <w:ilvl w:val="0"/>
                    <w:numId w:val="0"/>
                  </w:numPr>
                  <w:suppressLineNumbers/>
                </w:pPr>
                <w:r>
                  <w:t xml:space="preserve">           Reduces General Fund- Priv/Local by $400,000</w:t>
                </w:r>
              </w:p>
              <w:p w:rsidR="00174E03" w:rsidP="00D31649" w:rsidRDefault="00174E03">
                <w:pPr>
                  <w:pStyle w:val="ListBullet"/>
                  <w:numPr>
                    <w:ilvl w:val="0"/>
                    <w:numId w:val="0"/>
                  </w:numPr>
                  <w:suppressLineNumbers/>
                </w:pPr>
                <w:r>
                  <w:t xml:space="preserve">           Reduces Basic Education- State by $17,766,000</w:t>
                </w:r>
              </w:p>
              <w:p w:rsidRPr="007D1589" w:rsidR="001B4E53" w:rsidP="00D31649" w:rsidRDefault="00174E03">
                <w:pPr>
                  <w:pStyle w:val="ListBullet"/>
                  <w:numPr>
                    <w:ilvl w:val="0"/>
                    <w:numId w:val="0"/>
                  </w:numPr>
                  <w:suppressLineNumbers/>
                </w:pPr>
                <w:r>
                  <w:t xml:space="preserve">           Reduces Opportunity Pathways by $56,000</w:t>
                </w:r>
              </w:p>
            </w:tc>
          </w:tr>
        </w:sdtContent>
      </w:sdt>
      <w:permEnd w:id="1257517514"/>
    </w:tbl>
    <w:p w:rsidR="00DF5D0E" w:rsidP="00D31649" w:rsidRDefault="00DF5D0E">
      <w:pPr>
        <w:pStyle w:val="BillEnd"/>
        <w:suppressLineNumbers/>
      </w:pPr>
    </w:p>
    <w:p w:rsidR="00DF5D0E" w:rsidP="00D31649" w:rsidRDefault="00DE256E">
      <w:pPr>
        <w:pStyle w:val="BillEnd"/>
        <w:suppressLineNumbers/>
      </w:pPr>
      <w:r>
        <w:rPr>
          <w:b/>
        </w:rPr>
        <w:t>--- END ---</w:t>
      </w:r>
    </w:p>
    <w:p w:rsidR="00DF5D0E" w:rsidP="00D316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49" w:rsidRDefault="00D31649" w:rsidP="00DF5D0E">
      <w:r>
        <w:separator/>
      </w:r>
    </w:p>
  </w:endnote>
  <w:endnote w:type="continuationSeparator" w:id="0">
    <w:p w:rsidR="00D31649" w:rsidRDefault="00D316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F8" w:rsidRDefault="00850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4018">
    <w:pPr>
      <w:pStyle w:val="AmendDraftFooter"/>
    </w:pPr>
    <w:r>
      <w:fldChar w:fldCharType="begin"/>
    </w:r>
    <w:r>
      <w:instrText xml:space="preserve"> TITLE   \* MERGEFORMAT </w:instrText>
    </w:r>
    <w:r>
      <w:fldChar w:fldCharType="separate"/>
    </w:r>
    <w:r>
      <w:t>2299-S AMH TAYL TOUL 167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F4018">
    <w:pPr>
      <w:pStyle w:val="AmendDraftFooter"/>
    </w:pPr>
    <w:r>
      <w:fldChar w:fldCharType="begin"/>
    </w:r>
    <w:r>
      <w:instrText xml:space="preserve"> TITLE   \* MERGEFORMAT </w:instrText>
    </w:r>
    <w:r>
      <w:fldChar w:fldCharType="separate"/>
    </w:r>
    <w:r>
      <w:t>2299-S AMH TAYL TOUL 167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49" w:rsidRDefault="00D31649" w:rsidP="00DF5D0E">
      <w:r>
        <w:separator/>
      </w:r>
    </w:p>
  </w:footnote>
  <w:footnote w:type="continuationSeparator" w:id="0">
    <w:p w:rsidR="00D31649" w:rsidRDefault="00D316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F8" w:rsidRDefault="00850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4E03"/>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08F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018"/>
    <w:rsid w:val="00BF44DF"/>
    <w:rsid w:val="00C61A83"/>
    <w:rsid w:val="00C8108C"/>
    <w:rsid w:val="00D3164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4F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TAYL</SponsorAcronym>
  <DrafterAcronym>TOUL</DrafterAcronym>
  <DraftNumber>167</DraftNumber>
  <ReferenceNumber>SHB 2299</ReferenceNumber>
  <Floor>H AMD TO H AMD (H-5008.1/18)</Floor>
  <AmendmentNumber> 1133</AmendmentNumber>
  <Sponsors>By Representative Taylor</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602</Words>
  <Characters>3293</Characters>
  <Application>Microsoft Office Word</Application>
  <DocSecurity>8</DocSecurity>
  <Lines>121</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TAYL TOUL 167</dc:title>
  <dc:creator>Andy Toulon</dc:creator>
  <cp:lastModifiedBy>Toulon, Andy</cp:lastModifiedBy>
  <cp:revision>4</cp:revision>
  <cp:lastPrinted>2018-02-23T16:36:00Z</cp:lastPrinted>
  <dcterms:created xsi:type="dcterms:W3CDTF">2018-02-23T16:32:00Z</dcterms:created>
  <dcterms:modified xsi:type="dcterms:W3CDTF">2018-02-23T16:36:00Z</dcterms:modified>
</cp:coreProperties>
</file>