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3d16f797a496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2624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H4723.1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2624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"representative." insert "However, public funds may not be expended in providing reasonable access to the new employee."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use of public funds for providing the exclusive bargaining representative access to new employees.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459e3e8844764" /></Relationships>
</file>