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1c3922a044aae" /></Relationships>
</file>

<file path=word/document.xml><?xml version="1.0" encoding="utf-8"?>
<w:document xmlns:w="http://schemas.openxmlformats.org/wordprocessingml/2006/main">
  <w:body>
    <w:p>
      <w:r>
        <w:rPr>
          <w:b/>
        </w:rPr>
        <w:r>
          <w:rPr/>
          <w:t xml:space="preserve">2839-S</w:t>
        </w:r>
      </w:r>
      <w:r>
        <w:rPr>
          <w:b/>
        </w:rPr>
        <w:t xml:space="preserve"> </w:t>
        <w:t xml:space="preserve">AMH</w:t>
      </w:r>
      <w:r>
        <w:rPr>
          <w:b/>
        </w:rPr>
        <w:t xml:space="preserve"> </w:t>
        <w:r>
          <w:rPr/>
          <w:t xml:space="preserve">MORR</w:t>
        </w:r>
      </w:r>
      <w:r>
        <w:rPr>
          <w:b/>
        </w:rPr>
        <w:t xml:space="preserve"> </w:t>
        <w:r>
          <w:rPr/>
          <w:t xml:space="preserve">H4685.1</w:t>
        </w:r>
      </w:r>
      <w:r>
        <w:rPr>
          <w:b/>
        </w:rPr>
        <w:t xml:space="preserve"> - NOT FOR FLOOR USE</w:t>
      </w:r>
    </w:p>
    <w:p>
      <w:pPr>
        <w:ind w:left="0" w:right="0" w:firstLine="576"/>
      </w:pPr>
    </w:p>
    <w:p>
      <w:pPr>
        <w:spacing w:before="480" w:after="0" w:line="408" w:lineRule="exact"/>
      </w:pPr>
      <w:r>
        <w:rPr>
          <w:b/>
          <w:u w:val="single"/>
        </w:rPr>
        <w:t xml:space="preserve">SHB 2839</w:t>
      </w:r>
      <w:r>
        <w:t xml:space="preserve"> -</w:t>
      </w:r>
      <w:r>
        <w:t xml:space="preserve"> </w:t>
        <w:t xml:space="preserve">H AMD</w:t>
      </w:r>
      <w:r>
        <w:t xml:space="preserve"> </w:t>
      </w:r>
      <w:r>
        <w:rPr>
          <w:b/>
        </w:rPr>
        <w:t xml:space="preserve">787</w:t>
      </w:r>
    </w:p>
    <w:p>
      <w:pPr>
        <w:spacing w:before="0" w:after="0" w:line="408" w:lineRule="exact"/>
        <w:ind w:left="0" w:right="0" w:firstLine="576"/>
        <w:jc w:val="left"/>
      </w:pPr>
      <w:r>
        <w:rPr/>
        <w:t xml:space="preserve">By Representative Morris</w:t>
      </w:r>
    </w:p>
    <w:p>
      <w:pPr>
        <w:jc w:val="right"/>
      </w:pPr>
      <w:r>
        <w:rPr>
          <w:b/>
        </w:rPr>
        <w:t xml:space="preserve">ADOPTED AS AMENDED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and reliable services that are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utilities and transportation commission's statutory grant of authority for telecommunications customers a decade ago serves as a reasonable model. The legislature intends that the utilities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align utility regulatory incentives with the public interest; maintain and enhance overall electrical or natural gas system reliability, resilience,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short and long-term risk; ensure an appropriate level of consumer protection; and support the achievement of state emissions reduction goals while avoiding adverse environmental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"Greenhouse gas" and "greenhouse gases" has the same meaning as defined in RCW 70.235.010.</w:t>
      </w:r>
    </w:p>
    <w:p>
      <w:pPr>
        <w:spacing w:before="0" w:after="0" w:line="408" w:lineRule="exact"/>
        <w:ind w:left="0" w:right="0" w:firstLine="576"/>
        <w:jc w:val="left"/>
      </w:pPr>
      <w:r>
        <w:rPr>
          <w:u w:val="single"/>
        </w:rPr>
        <w:t xml:space="preserve">(6) "Greenhouse gas planning adder" means a calculation of the economic impacts associated with an incremental increase in greenhouse gas emissions in a calendar year and must be an amount equal to the greater of: (a) The minimum annual greenhouse gas planning adder for such a calendar year; or (b) the applicable carbon or greenhouse gas tax rate, if any, as expressed in dollars per metric ton of carbon dioxide or greenhouse gas for such a calendar year.</w:t>
      </w:r>
    </w:p>
    <w:p>
      <w:pPr>
        <w:spacing w:before="0" w:after="0" w:line="408" w:lineRule="exact"/>
        <w:ind w:left="0" w:right="0" w:firstLine="576"/>
        <w:jc w:val="left"/>
      </w:pPr>
      <w:r>
        <w:rPr>
          <w:u w:val="single"/>
        </w:rPr>
        <w:t xml:space="preserve">(7) "Intermediate-term resource options" means a new or renewed contract for electricity or natural gas with a term of more than three but less than five years for the provision of electricity or natural gas to retail end-use customers in this state.</w:t>
      </w:r>
    </w:p>
    <w:p>
      <w:pPr>
        <w:spacing w:before="0" w:after="0" w:line="408" w:lineRule="exact"/>
        <w:ind w:left="0" w:right="0" w:firstLine="576"/>
        <w:jc w:val="left"/>
      </w:pPr>
      <w:r>
        <w:rPr>
          <w:u w:val="single"/>
        </w:rPr>
        <w:t xml:space="preserve">(8) "Long-term resource options" means:</w:t>
      </w:r>
    </w:p>
    <w:p>
      <w:pPr>
        <w:spacing w:before="0" w:after="0" w:line="408" w:lineRule="exact"/>
        <w:ind w:left="0" w:right="0" w:firstLine="576"/>
        <w:jc w:val="left"/>
      </w:pPr>
      <w:r>
        <w:rPr>
          <w:u w:val="single"/>
        </w:rPr>
        <w:t xml:space="preserve">(a) Either a new ownership interest in an electric or gas plant or an upgrade to an existing electric plant; or</w:t>
      </w:r>
    </w:p>
    <w:p>
      <w:pPr>
        <w:spacing w:before="0" w:after="0" w:line="408" w:lineRule="exact"/>
        <w:ind w:left="0" w:right="0" w:firstLine="576"/>
        <w:jc w:val="left"/>
      </w:pPr>
      <w:r>
        <w:rPr>
          <w:u w:val="single"/>
        </w:rPr>
        <w:t xml:space="preserve">(b) A new or renewed contract for electricity or natural gas with a term of five or more years for the provision of electricity or natural gas to retail end-use customers in this state.</w:t>
      </w:r>
    </w:p>
    <w:p>
      <w:pPr>
        <w:spacing w:before="0" w:after="0" w:line="408" w:lineRule="exact"/>
        <w:ind w:left="0" w:right="0" w:firstLine="576"/>
        <w:jc w:val="left"/>
      </w:pPr>
      <w:r>
        <w:rPr>
          <w:u w:val="single"/>
        </w:rPr>
        <w:t xml:space="preserve">(9) "Minimum annual greenhouse gas planning adder" means, for calendar year 2018, forty dollars per metric ton of greenhouse gas, which amount must be increased each January 1st by one and one-fourth percent, rounded to the nearest dollar.</w:t>
      </w:r>
    </w:p>
    <w:p>
      <w:pPr>
        <w:spacing w:before="0" w:after="0" w:line="408" w:lineRule="exact"/>
        <w:ind w:left="0" w:right="0" w:firstLine="576"/>
        <w:jc w:val="left"/>
      </w:pPr>
      <w:r>
        <w:rPr>
          <w:u w:val="single"/>
        </w:rPr>
        <w:t xml:space="preserve">(10) "Qualified biomass energy" has the same meaning as defined in RCW 19.285.030.</w:t>
      </w:r>
    </w:p>
    <w:p>
      <w:pPr>
        <w:spacing w:before="0" w:after="0" w:line="408" w:lineRule="exact"/>
        <w:ind w:left="0" w:right="0" w:firstLine="576"/>
        <w:jc w:val="left"/>
      </w:pPr>
      <w:r>
        <w:rPr>
          <w:u w:val="single"/>
        </w:rPr>
        <w:t xml:space="preserve">(11) "Upgrade" means any modification made for the primary purpose of increasing the electric generation capacity of an electric generation facility. "Upgrade" does not include routine or necessary maintenance, installation of emission control equipment, installation, replacement, or modification of equipment that improves the heat rate of the facility, or installation, replacement, or modification of equipment for the primary purpose of maintaining reliable generation output capability that does not increase the heat input or fuel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companies, gas companies, and the commission shall use the greenhouse gas planning adder when evaluating and selecting conservation policies, programs, and targets.</w:t>
      </w:r>
    </w:p>
    <w:p>
      <w:pPr>
        <w:spacing w:before="0" w:after="0" w:line="408" w:lineRule="exact"/>
        <w:ind w:left="0" w:right="0" w:firstLine="576"/>
        <w:jc w:val="left"/>
      </w:pPr>
      <w:r>
        <w:rPr>
          <w:u w:val="single"/>
        </w:rPr>
        <w:t xml:space="preserve">(b)(i) Electrical companies shall use the greenhouse gas planning adder in developing and evaluating integrated resource plans pursuant to chapter 19.280 RCW; and</w:t>
      </w:r>
    </w:p>
    <w:p>
      <w:pPr>
        <w:spacing w:before="0" w:after="0" w:line="408" w:lineRule="exact"/>
        <w:ind w:left="0" w:right="0" w:firstLine="576"/>
        <w:jc w:val="left"/>
      </w:pPr>
      <w:r>
        <w:rPr>
          <w:u w:val="single"/>
        </w:rPr>
        <w:t xml:space="preserve">(ii) Gas companies shall use the greenhouse gas planning adder in developing integrated resource plans that describe a mix of natural gas, biogas, or synthetic gas and conservation designated to meet current and future needs at the lowest reasonable costs to the gas company and its customers.</w:t>
      </w:r>
    </w:p>
    <w:p>
      <w:pPr>
        <w:spacing w:before="0" w:after="0" w:line="408" w:lineRule="exact"/>
        <w:ind w:left="0" w:right="0" w:firstLine="576"/>
        <w:jc w:val="left"/>
      </w:pPr>
      <w:r>
        <w:rPr>
          <w:u w:val="single"/>
        </w:rPr>
        <w:t xml:space="preserve">(c) Electrical companies and gas companies shall use the greenhouse gas planning adder in evaluating and selecting intermediate-term and long-term resource options.</w:t>
      </w:r>
    </w:p>
    <w:p>
      <w:pPr>
        <w:spacing w:before="0" w:after="0" w:line="408" w:lineRule="exact"/>
        <w:ind w:left="0" w:right="0" w:firstLine="576"/>
        <w:jc w:val="left"/>
      </w:pPr>
      <w:r>
        <w:rPr>
          <w:u w:val="single"/>
        </w:rPr>
        <w:t xml:space="preserve">(d) The commission shall use the greenhouse gas planning adder in evaluating integrated resource plans and intermediate-term and long-term resource options selected by electrical companies and gas companies under this subsection.</w:t>
      </w:r>
    </w:p>
    <w:p>
      <w:pPr>
        <w:spacing w:before="0" w:after="0" w:line="408" w:lineRule="exact"/>
        <w:ind w:left="0" w:right="0" w:firstLine="576"/>
        <w:jc w:val="left"/>
      </w:pPr>
      <w:r>
        <w:rPr>
          <w:u w:val="single"/>
        </w:rPr>
        <w:t xml:space="preserve">(e)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(f) A multistate electric company with retail customers and generation located outside the state of Washington shall use the greenhouse gas planning adder pursuant to this subsection beginning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service to its customers, except where appropriate for facilities furnished to establish a person as a customer of the electrical or gas company;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w:t>
      </w:r>
    </w:p>
    <w:p>
      <w:pPr>
        <w:spacing w:before="0" w:after="0" w:line="408" w:lineRule="exact"/>
        <w:ind w:left="0" w:right="0" w:firstLine="576"/>
        <w:jc w:val="left"/>
      </w:pPr>
      <w:r>
        <w:rPr/>
        <w:t xml:space="preserve">(xi) Provide the electrical or gas company with the opportunity to earn a reasonable rate of return on investment; and</w:t>
      </w:r>
    </w:p>
    <w:p>
      <w:pPr>
        <w:spacing w:before="0" w:after="0" w:line="408" w:lineRule="exact"/>
        <w:ind w:left="0" w:right="0" w:firstLine="576"/>
        <w:jc w:val="left"/>
      </w:pPr>
      <w:r>
        <w:rPr/>
        <w:t xml:space="preserve">(xii)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development of a plan, which must include customer and stakeholder input, shall contain a proposal for appropriate performance metrics and enforcement or remedial provisions in the event the company fails to meet such metrics.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or on motion by the commission when evaluating the achievement of metrics developed in subsection (3) of this section,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t xml:space="preserve">(9) The provisions of this section apply only to alternative forms of regulation submitted to the commission pursuant to this section. Nothing contained in this section may be construed to alter, amend, repeal, modify, interpret, or be in conflict with this chapter. Nothing in this section may be construed to expand or alter the commission's jurisdiction to regulate in the public interest and ensure just, fair, reasonable, and sufficient rates for electrical and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After notice and a hearing, the commission may order one or more electrical companies to provide direct access to nonresidential customers or to a subset of nonresidential customers if the commission finds that doing so is in the public interest.</w:t>
      </w:r>
    </w:p>
    <w:p>
      <w:pPr>
        <w:spacing w:before="0" w:after="0" w:line="408" w:lineRule="exact"/>
        <w:ind w:left="0" w:right="0" w:firstLine="576"/>
        <w:jc w:val="left"/>
      </w:pPr>
      <w:r>
        <w:rPr/>
        <w:t xml:space="preserve">(2) For the purposes of this section, "direct access" means the ability of a customer of an electrical company, as a consequence of a commission order issued under this section, to purchase electricity and certain ancillary services at retail directly from an entity other than the electrical company that is responsible for delivering electricity to the customer."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the requirement for the development of a plan for an alternative form of regulation by removing reference to certain specific performance metrics that must be included in the plan. Adds a statement declaring that nothing in the provisions authorizing an alternative form of regulation may be construed to alter, amend, repeal, modify, interpret, or be in conflict with chapter 80.28 RCW, or to expand or alter the jurisdiction and rate making responsibilities of the utilities and transportation commission (UTC). Adds a section authorizing the UTC to order one or more electrical companies to provide direct access to nonresidential customers or to a subset of nonresidential customers. Defines "direct access." Amends the statement of legislative intent.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6a2da874e4290" /></Relationships>
</file>