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9E0D4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26385">
            <w:t>2895-S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2638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26385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26385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26385">
            <w:t>345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9E0D4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26385">
            <w:rPr>
              <w:b/>
              <w:u w:val="single"/>
            </w:rPr>
            <w:t>SHB 2895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2638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954</w:t>
          </w:r>
        </w:sdtContent>
      </w:sdt>
    </w:p>
    <w:p w:rsidR="00DF5D0E" w:rsidP="00605C39" w:rsidRDefault="009E0D4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26385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2638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8639D2" w:rsidR="00973EAE" w:rsidP="00973EAE" w:rsidRDefault="00DE256E">
      <w:pPr>
        <w:pStyle w:val="Page"/>
        <w:rPr>
          <w:u w:val="single"/>
        </w:rPr>
      </w:pPr>
      <w:bookmarkStart w:name="StartOfAmendmentBody" w:id="1"/>
      <w:bookmarkEnd w:id="1"/>
      <w:permStart w:edGrp="everyone" w:id="856950031"/>
      <w:r>
        <w:tab/>
      </w:r>
      <w:r w:rsidR="00126385">
        <w:t xml:space="preserve">On page </w:t>
      </w:r>
      <w:r w:rsidR="00973EAE">
        <w:t>17, line 22, after "</w:t>
      </w:r>
      <w:r w:rsidRPr="007452BD" w:rsidR="00973EAE">
        <w:rPr>
          <w:u w:val="single"/>
        </w:rPr>
        <w:t>(a)</w:t>
      </w:r>
      <w:r w:rsidRPr="007452BD" w:rsidR="00973EAE">
        <w:t>"</w:t>
      </w:r>
      <w:r w:rsidR="00973EAE">
        <w:t xml:space="preserve"> insert "</w:t>
      </w:r>
      <w:r w:rsidRPr="008639D2" w:rsidR="00973EAE">
        <w:rPr>
          <w:u w:val="single"/>
        </w:rPr>
        <w:t xml:space="preserve">The respondent is sixteen or seventeen years </w:t>
      </w:r>
      <w:r w:rsidR="002E0903">
        <w:rPr>
          <w:u w:val="single"/>
        </w:rPr>
        <w:t>of age</w:t>
      </w:r>
      <w:r w:rsidRPr="008639D2" w:rsidR="00973EAE">
        <w:rPr>
          <w:u w:val="single"/>
        </w:rPr>
        <w:t xml:space="preserve"> at the time of the proceedings and the alleged offense is:</w:t>
      </w:r>
    </w:p>
    <w:p w:rsidRPr="008639D2" w:rsidR="00973EAE" w:rsidP="00973EAE" w:rsidRDefault="00973EAE">
      <w:pPr>
        <w:pStyle w:val="RCWSLText"/>
        <w:rPr>
          <w:u w:val="single"/>
        </w:rPr>
      </w:pPr>
      <w:r w:rsidRPr="0090739D">
        <w:tab/>
      </w:r>
      <w:r>
        <w:rPr>
          <w:u w:val="single"/>
        </w:rPr>
        <w:t>(i) Robbery in the first degree</w:t>
      </w:r>
      <w:r w:rsidRPr="008639D2">
        <w:rPr>
          <w:u w:val="single"/>
        </w:rPr>
        <w:t xml:space="preserve"> or drive-by shooting;</w:t>
      </w:r>
    </w:p>
    <w:p w:rsidRPr="008639D2" w:rsidR="00973EAE" w:rsidP="00973EAE" w:rsidRDefault="00973EAE">
      <w:pPr>
        <w:pStyle w:val="RCWSLText"/>
        <w:rPr>
          <w:u w:val="single"/>
        </w:rPr>
      </w:pPr>
      <w:r w:rsidRPr="0090739D">
        <w:tab/>
      </w:r>
      <w:r w:rsidRPr="008639D2">
        <w:rPr>
          <w:u w:val="single"/>
        </w:rPr>
        <w:t xml:space="preserve">(ii) Burglary in the first degree and the </w:t>
      </w:r>
      <w:r>
        <w:rPr>
          <w:u w:val="single"/>
        </w:rPr>
        <w:t>respondent</w:t>
      </w:r>
      <w:r w:rsidRPr="008639D2">
        <w:rPr>
          <w:u w:val="single"/>
        </w:rPr>
        <w:t xml:space="preserve"> has a criminal history consisting of one or more prior felony or misdemeanor offenses; or</w:t>
      </w:r>
    </w:p>
    <w:p w:rsidRPr="008639D2" w:rsidR="00973EAE" w:rsidP="00973EAE" w:rsidRDefault="00973EAE">
      <w:pPr>
        <w:pStyle w:val="RCWSLText"/>
        <w:rPr>
          <w:u w:val="single"/>
        </w:rPr>
      </w:pPr>
      <w:r w:rsidRPr="0090739D">
        <w:tab/>
      </w:r>
      <w:r w:rsidRPr="008639D2">
        <w:rPr>
          <w:u w:val="single"/>
        </w:rPr>
        <w:t xml:space="preserve">(iii) Any violent offense as defined in RCW 9.94A.030, and the </w:t>
      </w:r>
      <w:r>
        <w:rPr>
          <w:u w:val="single"/>
        </w:rPr>
        <w:t>respondent</w:t>
      </w:r>
      <w:r w:rsidRPr="008639D2">
        <w:rPr>
          <w:u w:val="single"/>
        </w:rPr>
        <w:t xml:space="preserve"> is alleged to have been armed with a firearm;</w:t>
      </w:r>
    </w:p>
    <w:p w:rsidR="00973EAE" w:rsidP="00973EAE" w:rsidRDefault="00973EAE">
      <w:pPr>
        <w:pStyle w:val="RCWSLText"/>
      </w:pPr>
      <w:r w:rsidRPr="0090739D">
        <w:tab/>
      </w:r>
      <w:r w:rsidRPr="008639D2">
        <w:rPr>
          <w:u w:val="single"/>
        </w:rPr>
        <w:t>(b)</w:t>
      </w:r>
      <w:r>
        <w:t>"</w:t>
      </w:r>
    </w:p>
    <w:p w:rsidR="00973EAE" w:rsidP="00973EAE" w:rsidRDefault="00973EAE">
      <w:pPr>
        <w:pStyle w:val="RCWSLText"/>
      </w:pPr>
    </w:p>
    <w:p w:rsidRPr="00126385" w:rsidR="00DF5D0E" w:rsidP="00FD6172" w:rsidRDefault="00973EAE">
      <w:pPr>
        <w:pStyle w:val="Page"/>
      </w:pPr>
      <w:r>
        <w:tab/>
        <w:t>Renumber the remaining subsections consecutively and correct any internal references accordingly.</w:t>
      </w:r>
    </w:p>
    <w:permEnd w:id="856950031"/>
    <w:p w:rsidR="00ED2EEB" w:rsidP="0012638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9226146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2638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973EAE" w:rsidP="00973EA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73EAE">
                  <w:t>Expands the circumstances when the prosecutor, respondent, or the court may file a discretionary decline motion requesting the court to transfer the respondent for adult criminal prosecution to include when a respondent is 16 or 17 at the time of the proceedings and the alleged offense is:</w:t>
                </w:r>
              </w:p>
              <w:p w:rsidR="00973EAE" w:rsidP="00973EAE" w:rsidRDefault="00973EA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sym w:font="Symbol" w:char="F0B7"/>
                </w:r>
                <w:r>
                  <w:tab/>
                  <w:t>Robbery in the first degree</w:t>
                </w:r>
                <w:r w:rsidRPr="008639D2">
                  <w:t xml:space="preserve"> or drive-by shooting;</w:t>
                </w:r>
              </w:p>
              <w:p w:rsidR="00973EAE" w:rsidP="00973EAE" w:rsidRDefault="00973EA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sym w:font="Symbol" w:char="F0B7"/>
                </w:r>
                <w:r>
                  <w:tab/>
                </w:r>
                <w:r w:rsidRPr="008639D2">
                  <w:t xml:space="preserve">Burglary in the first degree and the </w:t>
                </w:r>
                <w:r>
                  <w:t>respondent</w:t>
                </w:r>
                <w:r w:rsidRPr="008639D2">
                  <w:t xml:space="preserve"> has a criminal history consisting of one or more prior felony or misdemeanor offenses; or</w:t>
                </w:r>
              </w:p>
              <w:p w:rsidRPr="007D1589" w:rsidR="001B4E53" w:rsidP="00FD6172" w:rsidRDefault="00973EA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sym w:font="Symbol" w:char="F0B7"/>
                </w:r>
                <w:r>
                  <w:tab/>
                </w:r>
                <w:r w:rsidRPr="008639D2">
                  <w:t xml:space="preserve">Any violent offense as defined in RCW 9.94A.030, and the </w:t>
                </w:r>
                <w:r>
                  <w:t>respondent</w:t>
                </w:r>
                <w:r w:rsidRPr="008639D2">
                  <w:t xml:space="preserve"> is alleged to have been armed with a firearm</w:t>
                </w:r>
                <w:r>
                  <w:t>.</w:t>
                </w:r>
              </w:p>
            </w:tc>
          </w:tr>
        </w:sdtContent>
      </w:sdt>
      <w:permEnd w:id="492261468"/>
    </w:tbl>
    <w:p w:rsidR="00DF5D0E" w:rsidP="00126385" w:rsidRDefault="00DF5D0E">
      <w:pPr>
        <w:pStyle w:val="BillEnd"/>
        <w:suppressLineNumbers/>
      </w:pPr>
    </w:p>
    <w:p w:rsidR="00DF5D0E" w:rsidP="0012638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2638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385" w:rsidRDefault="00126385" w:rsidP="00DF5D0E">
      <w:r>
        <w:separator/>
      </w:r>
    </w:p>
  </w:endnote>
  <w:endnote w:type="continuationSeparator" w:id="0">
    <w:p w:rsidR="00126385" w:rsidRDefault="0012638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629" w:rsidRDefault="000376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56F75">
    <w:pPr>
      <w:pStyle w:val="AmendDraftFooter"/>
    </w:pPr>
    <w:fldSimple w:instr=" TITLE   \* MERGEFORMAT ">
      <w:r w:rsidR="009E0D4A">
        <w:t>2895-S AMH KLIP WICK 345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2638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56F75">
    <w:pPr>
      <w:pStyle w:val="AmendDraftFooter"/>
    </w:pPr>
    <w:fldSimple w:instr=" TITLE   \* MERGEFORMAT ">
      <w:r w:rsidR="009E0D4A">
        <w:t>2895-S AMH KLIP WICK 345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E0D4A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385" w:rsidRDefault="00126385" w:rsidP="00DF5D0E">
      <w:r>
        <w:separator/>
      </w:r>
    </w:p>
  </w:footnote>
  <w:footnote w:type="continuationSeparator" w:id="0">
    <w:p w:rsidR="00126385" w:rsidRDefault="0012638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629" w:rsidRDefault="000376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7629"/>
    <w:rsid w:val="00050639"/>
    <w:rsid w:val="00060D21"/>
    <w:rsid w:val="00096165"/>
    <w:rsid w:val="000C6C82"/>
    <w:rsid w:val="000E603A"/>
    <w:rsid w:val="00102468"/>
    <w:rsid w:val="00106544"/>
    <w:rsid w:val="00126385"/>
    <w:rsid w:val="00146AAF"/>
    <w:rsid w:val="001A775A"/>
    <w:rsid w:val="001B4E53"/>
    <w:rsid w:val="001C1B27"/>
    <w:rsid w:val="001C7F91"/>
    <w:rsid w:val="001E6675"/>
    <w:rsid w:val="00217E8A"/>
    <w:rsid w:val="00256F75"/>
    <w:rsid w:val="00265296"/>
    <w:rsid w:val="00281CBD"/>
    <w:rsid w:val="002E0903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73EAE"/>
    <w:rsid w:val="00984CD1"/>
    <w:rsid w:val="009E0D4A"/>
    <w:rsid w:val="009F23A9"/>
    <w:rsid w:val="00A01F29"/>
    <w:rsid w:val="00A17B5B"/>
    <w:rsid w:val="00A315F4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553D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5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2895-S</BillDocName>
  <AmendType>AMH</AmendType>
  <SponsorAcronym>KLIP</SponsorAcronym>
  <DrafterAcronym>WICK</DrafterAcronym>
  <DraftNumber>345</DraftNumber>
  <ReferenceNumber>SHB 2895</ReferenceNumber>
  <Floor>H AMD</Floor>
  <AmendmentNumber> 954</AmendmentNumber>
  <Sponsors>By Representative Klippert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1</Pages>
  <Words>208</Words>
  <Characters>1116</Characters>
  <Application>Microsoft Office Word</Application>
  <DocSecurity>8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2895-S AMH KLIP WICK 345</vt:lpstr>
    </vt:vector>
  </TitlesOfParts>
  <Company>Washington State Legislature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2895-S AMH KLIP WICK 345</dc:title>
  <dc:creator>Luke Wickham</dc:creator>
  <cp:lastModifiedBy>Wickham, Luke</cp:lastModifiedBy>
  <cp:revision>9</cp:revision>
  <cp:lastPrinted>2018-02-07T21:46:00Z</cp:lastPrinted>
  <dcterms:created xsi:type="dcterms:W3CDTF">2018-02-07T19:04:00Z</dcterms:created>
  <dcterms:modified xsi:type="dcterms:W3CDTF">2018-02-07T21:53:00Z</dcterms:modified>
</cp:coreProperties>
</file>