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ca405590b4545" /></Relationships>
</file>

<file path=word/document.xml><?xml version="1.0" encoding="utf-8"?>
<w:document xmlns:w="http://schemas.openxmlformats.org/wordprocessingml/2006/main">
  <w:body>
    <w:p>
      <w:r>
        <w:rPr>
          <w:b/>
        </w:rPr>
        <w:r>
          <w:rPr/>
          <w:t xml:space="preserve">5008.E</w:t>
        </w:r>
      </w:r>
      <w:r>
        <w:rPr>
          <w:b/>
        </w:rPr>
        <w:t xml:space="preserve"> </w:t>
        <w:t xml:space="preserve">AMH</w:t>
      </w:r>
      <w:r>
        <w:rPr>
          <w:b/>
        </w:rPr>
        <w:t xml:space="preserve"> </w:t>
        <w:r>
          <w:rPr/>
          <w:t xml:space="preserve">CLIB</w:t>
        </w:r>
      </w:r>
      <w:r>
        <w:rPr>
          <w:b/>
        </w:rPr>
        <w:t xml:space="preserve"> </w:t>
        <w:r>
          <w:rPr/>
          <w:t xml:space="preserve">H2735.1</w:t>
        </w:r>
      </w:r>
      <w:r>
        <w:rPr>
          <w:b/>
        </w:rPr>
        <w:t xml:space="preserve"> - NOT FOR FLOOR USE</w:t>
      </w:r>
    </w:p>
    <w:p>
      <w:pPr>
        <w:ind w:left="0" w:right="0" w:firstLine="576"/>
      </w:pPr>
    </w:p>
    <w:p>
      <w:pPr>
        <w:spacing w:before="480" w:after="0" w:line="408" w:lineRule="exact"/>
      </w:pPr>
      <w:r>
        <w:rPr>
          <w:b/>
          <w:u w:val="single"/>
        </w:rPr>
        <w:t xml:space="preserve">ESB 5008</w:t>
      </w:r>
      <w:r>
        <w:t xml:space="preserve"> -</w:t>
      </w:r>
      <w:r>
        <w:t xml:space="preserve"> </w:t>
        <w:t xml:space="preserve">H AMD</w:t>
      </w:r>
      <w:r>
        <w:t xml:space="preserve"> </w:t>
      </w:r>
      <w:r>
        <w:rPr>
          <w:b/>
        </w:rPr>
        <w:t xml:space="preserve">572</w:t>
      </w:r>
    </w:p>
    <w:p>
      <w:pPr>
        <w:spacing w:before="0" w:after="0" w:line="408" w:lineRule="exact"/>
        <w:ind w:left="0" w:right="0" w:firstLine="576"/>
        <w:jc w:val="left"/>
      </w:pPr>
      <w:r>
        <w:rPr/>
        <w:t xml:space="preserve">By Representative Clibborn</w:t>
      </w:r>
    </w:p>
    <w:p>
      <w:pPr>
        <w:jc w:val="right"/>
      </w:pPr>
      <w:r>
        <w:rPr>
          <w:b/>
        </w:rPr>
        <w:t xml:space="preserve">ADOPTED 04/20/2017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July 1, 2018, except for enhanced drivers' licenses and identicards issued under RCW 46.20.202, the department must mark a driver's license or identicard issued under this chapter in accordance with the requirements of 6 C.F.R. Sec. 37.71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The department must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driver's license or identicard issued with the design features required in section 1 of this act may not be used as evidence of or as a basis to infer an individual's citizenship or immigration status for any purpose.</w:t>
      </w:r>
    </w:p>
    <w:p>
      <w:pPr>
        <w:spacing w:before="0" w:after="0" w:line="408" w:lineRule="exact"/>
        <w:ind w:left="0" w:right="0" w:firstLine="576"/>
        <w:jc w:val="left"/>
      </w:pPr>
      <w:r>
        <w:rPr/>
        <w:t xml:space="preserve">(2) The presence of the design features required in section 1 of this act on a person's driver's license or identicard may not be used as a basis for the criminal investigation, arrest, or detention of that person in circumstances where a person with a driver's license or identicard without these design features would not be criminally investigated, arrested, or detained.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2016 c 32 s 2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w:t>
      </w:r>
      <w:r>
        <w:t>((</w:t>
      </w:r>
      <w:r>
        <w:rPr>
          <w:strike/>
        </w:rPr>
        <w:t xml:space="preserve">(a) Between July 15, 2015, and June 30, 2016, the fee for an enhanced driver's license or enhanced identicard is eighteen dollars, which is in addition to the fees for any regular driver's license or identicard. If the enhanced driver's license or enhanced identicard is issued, renewed, or extended for a period other than six years, the fee for each class is three dollars for each year that the enhanced driver's license or enhanced identicard is issued, renewed, or extended.</w:t>
      </w:r>
    </w:p>
    <w:p>
      <w:pPr>
        <w:spacing w:before="0" w:after="0" w:line="408" w:lineRule="exact"/>
        <w:ind w:left="0" w:right="0" w:firstLine="576"/>
        <w:jc w:val="left"/>
      </w:pPr>
      <w:r>
        <w:rPr>
          <w:strike/>
        </w:rPr>
        <w:t xml:space="preserve">(b)</w:t>
      </w:r>
      <w:r>
        <w:t>))</w:t>
      </w:r>
      <w:r>
        <w:rPr/>
        <w:t xml:space="preserve"> Beginning </w:t>
      </w:r>
      <w:r>
        <w:t>((</w:t>
      </w:r>
      <w:r>
        <w:rPr>
          <w:strike/>
        </w:rPr>
        <w:t xml:space="preserve">July 1, 2016</w:t>
      </w:r>
      <w:r>
        <w:t>))</w:t>
      </w:r>
      <w:r>
        <w:rPr/>
        <w:t xml:space="preserve"> </w:t>
      </w:r>
      <w:r>
        <w:rPr>
          <w:u w:val="single"/>
        </w:rPr>
        <w:t xml:space="preserve">on the effective date of this section</w:t>
      </w:r>
      <w:r>
        <w:rPr/>
        <w:t xml:space="preserve">, the fee for an enhanced driver's license or enhanced identicard is </w:t>
      </w:r>
      <w:r>
        <w:t>((</w:t>
      </w:r>
      <w:r>
        <w:rPr>
          <w:strike/>
        </w:rPr>
        <w:t xml:space="preserve">fifty-four</w:t>
      </w:r>
      <w:r>
        <w:t>))</w:t>
      </w:r>
      <w:r>
        <w:rPr/>
        <w:t xml:space="preserve"> </w:t>
      </w:r>
      <w:r>
        <w:rPr>
          <w:u w:val="single"/>
        </w:rPr>
        <w:t xml:space="preserve">twenty-four</w:t>
      </w:r>
      <w:r>
        <w:rPr/>
        <w:t xml:space="preserve"> dollars, which is in addition to the fees for any regular driver's license or identicard. If the enhanced driver's license or enhanced identicard is issued, renewed, or extended for a period other than six years, the fee for each class is </w:t>
      </w:r>
      <w:r>
        <w:t>((</w:t>
      </w:r>
      <w:r>
        <w:rPr>
          <w:strike/>
        </w:rPr>
        <w:t xml:space="preserve">nine</w:t>
      </w:r>
      <w:r>
        <w:t>))</w:t>
      </w:r>
      <w:r>
        <w:rPr/>
        <w:t xml:space="preserve"> </w:t>
      </w:r>
      <w:r>
        <w:rPr>
          <w:u w:val="single"/>
        </w:rPr>
        <w:t xml:space="preserve">four</w:t>
      </w:r>
      <w:r>
        <w:rPr/>
        <w:t xml:space="preserv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related to driver's licenses and identicards:</w:t>
      </w:r>
    </w:p>
    <w:p>
      <w:pPr>
        <w:spacing w:before="0" w:after="0" w:line="408" w:lineRule="exact"/>
        <w:ind w:left="0" w:right="0" w:firstLine="576"/>
        <w:jc w:val="left"/>
      </w:pPr>
      <w:r>
        <w:rPr/>
        <w:t xml:space="preserve">(1) Prohibits the use of a standard driver's license or identicard with the specified design features as evidence of or as a basis to infer an individual's citizenship or immigration status;</w:t>
      </w:r>
    </w:p>
    <w:p>
      <w:pPr>
        <w:spacing w:before="0" w:after="0" w:line="408" w:lineRule="exact"/>
        <w:ind w:left="0" w:right="0" w:firstLine="576"/>
        <w:jc w:val="left"/>
      </w:pPr>
      <w:r>
        <w:rPr/>
        <w:t xml:space="preserve">(2) Prohibits the use of a person's standard driver's license or identicard with the specified design features as a basis for the criminal investigation, arrest, or detention of that person where the person otherwise would not be criminally investigated, arrested, or detained;</w:t>
      </w:r>
    </w:p>
    <w:p>
      <w:pPr>
        <w:spacing w:before="0" w:after="0" w:line="408" w:lineRule="exact"/>
        <w:ind w:left="0" w:right="0" w:firstLine="576"/>
        <w:jc w:val="left"/>
      </w:pPr>
      <w:r>
        <w:rPr/>
        <w:t xml:space="preserve">(3) Modifies the reduction in the fee for a full-term enhanced driver's license and an enhanced identicard from $66 to $78 (from the current fee of $108); and</w:t>
      </w:r>
    </w:p>
    <w:p>
      <w:pPr>
        <w:spacing w:before="0" w:after="0" w:line="408" w:lineRule="exact"/>
        <w:ind w:left="0" w:right="0" w:firstLine="576"/>
        <w:jc w:val="left"/>
      </w:pPr>
      <w:r>
        <w:rPr/>
        <w:t xml:space="preserve">(4) Preserves the restriction on DOL from issuing REAL ID-compliant drivers' licenses or identicards or from storing or including data about state residents to meet the requirements of the REAL ID Act until it provides certification that its driver's license, identicard, database, records facility, computer system, and personnel screening and training procedures:</w:t>
      </w:r>
    </w:p>
    <w:p>
      <w:pPr>
        <w:spacing w:before="0" w:after="0" w:line="408" w:lineRule="exact"/>
        <w:ind w:left="0" w:right="0" w:firstLine="576"/>
        <w:jc w:val="left"/>
      </w:pPr>
      <w:r>
        <w:rPr/>
        <w:t xml:space="preserve">(a) Include all reasonable security measures to protect the privacy of state residents;</w:t>
      </w:r>
    </w:p>
    <w:p>
      <w:pPr>
        <w:spacing w:before="0" w:after="0" w:line="408" w:lineRule="exact"/>
        <w:ind w:left="0" w:right="0" w:firstLine="576"/>
        <w:jc w:val="left"/>
      </w:pPr>
      <w:r>
        <w:rPr/>
        <w:t xml:space="preserve">(b) Include all reasonable safeguards to protect against the unauthorized disclosure of data; and</w:t>
      </w:r>
    </w:p>
    <w:p>
      <w:pPr>
        <w:spacing w:before="0" w:after="0" w:line="408" w:lineRule="exact"/>
        <w:ind w:left="0" w:right="0" w:firstLine="576"/>
        <w:jc w:val="left"/>
      </w:pPr>
      <w:r>
        <w:rPr/>
        <w:t xml:space="preserve">(c) Do not place unreasonable costs or recordkeeping burdens on a driver's license or identicard applicant.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29343e0774ea9" /></Relationships>
</file>