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B908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92D3F">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92D3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92D3F">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92D3F">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92D3F">
            <w:t>231</w:t>
          </w:r>
        </w:sdtContent>
      </w:sdt>
    </w:p>
    <w:p w:rsidR="00DF5D0E" w:rsidP="00B73E0A" w:rsidRDefault="00AA1230">
      <w:pPr>
        <w:pStyle w:val="OfferedBy"/>
        <w:spacing w:after="120"/>
      </w:pPr>
      <w:r>
        <w:tab/>
      </w:r>
      <w:r>
        <w:tab/>
      </w:r>
      <w:r>
        <w:tab/>
      </w:r>
      <w:bookmarkStart w:name="_GoBack" w:id="0"/>
      <w:bookmarkEnd w:id="0"/>
    </w:p>
    <w:p w:rsidR="00DF5D0E" w:rsidRDefault="00B908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92D3F">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92D3F">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361</w:t>
          </w:r>
        </w:sdtContent>
      </w:sdt>
    </w:p>
    <w:p w:rsidR="00DF5D0E" w:rsidP="00605C39" w:rsidRDefault="00B908E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92D3F">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92D3F">
          <w:pPr>
            <w:spacing w:after="400" w:line="408" w:lineRule="exact"/>
            <w:jc w:val="right"/>
            <w:rPr>
              <w:b/>
              <w:bCs/>
            </w:rPr>
          </w:pPr>
          <w:r>
            <w:rPr>
              <w:b/>
              <w:bCs/>
            </w:rPr>
            <w:t xml:space="preserve">NOT ADOPTED 03/30/2017</w:t>
          </w:r>
        </w:p>
      </w:sdtContent>
    </w:sdt>
    <w:p w:rsidR="006A6366" w:rsidP="006A6366" w:rsidRDefault="00DE256E">
      <w:pPr>
        <w:spacing w:line="408" w:lineRule="exact"/>
      </w:pPr>
      <w:bookmarkStart w:name="StartOfAmendmentBody" w:id="1"/>
      <w:bookmarkEnd w:id="1"/>
      <w:permStart w:edGrp="everyone" w:id="1378121531"/>
      <w:r>
        <w:tab/>
      </w:r>
      <w:r w:rsidR="00092D3F">
        <w:t xml:space="preserve">On page </w:t>
      </w:r>
      <w:r w:rsidR="006A6366">
        <w:t xml:space="preserve">76, line </w:t>
      </w:r>
      <w:proofErr w:type="gramStart"/>
      <w:r w:rsidR="006A6366">
        <w:t>4</w:t>
      </w:r>
      <w:proofErr w:type="gramEnd"/>
      <w:r w:rsidR="006A6366">
        <w:t>, decrease the general fund-state appropriation for fiscal year 2018 by $6,200,000</w:t>
      </w:r>
    </w:p>
    <w:p w:rsidR="006A6366" w:rsidP="006A6366" w:rsidRDefault="006A6366">
      <w:pPr>
        <w:spacing w:line="408" w:lineRule="exact"/>
      </w:pPr>
    </w:p>
    <w:p w:rsidR="006A6366" w:rsidP="006A6366" w:rsidRDefault="006A6366">
      <w:pPr>
        <w:spacing w:line="408" w:lineRule="exact"/>
        <w:ind w:firstLine="720"/>
      </w:pPr>
      <w:r>
        <w:t xml:space="preserve">On page 76, line </w:t>
      </w:r>
      <w:proofErr w:type="gramStart"/>
      <w:r>
        <w:t>5</w:t>
      </w:r>
      <w:proofErr w:type="gramEnd"/>
      <w:r>
        <w:t>, decrease the general fund-state appropriation for fiscal year 2019 by $6,200,000</w:t>
      </w:r>
    </w:p>
    <w:p w:rsidR="006A6366" w:rsidP="006A6366" w:rsidRDefault="006A6366">
      <w:pPr>
        <w:spacing w:line="408" w:lineRule="exact"/>
      </w:pPr>
    </w:p>
    <w:p w:rsidR="006A6366" w:rsidP="006A6366" w:rsidRDefault="006A6366">
      <w:pPr>
        <w:spacing w:line="408" w:lineRule="exact"/>
        <w:ind w:firstLine="720"/>
      </w:pPr>
      <w:r>
        <w:t xml:space="preserve">On page 76, </w:t>
      </w:r>
      <w:proofErr w:type="gramStart"/>
      <w:r>
        <w:t>line 20</w:t>
      </w:r>
      <w:proofErr w:type="gramEnd"/>
      <w:r>
        <w:t xml:space="preserve">, </w:t>
      </w:r>
      <w:proofErr w:type="gramStart"/>
      <w:r>
        <w:t>correct the total</w:t>
      </w:r>
      <w:proofErr w:type="gramEnd"/>
      <w:r>
        <w:t>.</w:t>
      </w:r>
    </w:p>
    <w:p w:rsidR="006A6366" w:rsidP="006A6366" w:rsidRDefault="006A6366">
      <w:pPr>
        <w:spacing w:line="408" w:lineRule="exact"/>
        <w:ind w:firstLine="720"/>
      </w:pPr>
    </w:p>
    <w:p w:rsidR="006A6366" w:rsidP="006A6366" w:rsidRDefault="006A6366">
      <w:pPr>
        <w:spacing w:line="408" w:lineRule="exact"/>
        <w:ind w:firstLine="720"/>
      </w:pPr>
      <w:r>
        <w:t>On page 87, after line 4, insert the following:</w:t>
      </w:r>
    </w:p>
    <w:p w:rsidR="006A6366" w:rsidP="006A6366" w:rsidRDefault="006A6366">
      <w:pPr>
        <w:spacing w:line="408" w:lineRule="exact"/>
        <w:ind w:firstLine="720"/>
      </w:pPr>
      <w:proofErr w:type="gramStart"/>
      <w:r>
        <w:t>"(</w:t>
      </w:r>
      <w:proofErr w:type="spellStart"/>
      <w:r>
        <w:t>xxxxiv</w:t>
      </w:r>
      <w:proofErr w:type="spellEnd"/>
      <w:r>
        <w:t>) The authority may not provide benefits or services to permit a woman to voluntarily terminate her pregnancy, except when the abortion is medically necessary, which means that, as determined by reasonable, good faith clinical judgement of the patient's primary care physician, the life of the woman seeking the abortion is in imminent danger because of a serious physical disorder, illness, or injury if the abortion is not performed."</w:t>
      </w:r>
      <w:proofErr w:type="gramEnd"/>
    </w:p>
    <w:p w:rsidR="006A6366" w:rsidP="006A6366" w:rsidRDefault="006A6366">
      <w:pPr>
        <w:spacing w:line="408" w:lineRule="exact"/>
      </w:pPr>
    </w:p>
    <w:p w:rsidR="006A6366" w:rsidP="006A6366" w:rsidRDefault="006A6366">
      <w:pPr>
        <w:spacing w:line="408" w:lineRule="exact"/>
        <w:ind w:firstLine="720"/>
      </w:pPr>
      <w:r>
        <w:t>Renumber the remaining subsection consecutively and correct any internal references accordingly.</w:t>
      </w:r>
    </w:p>
    <w:p w:rsidR="006A6366" w:rsidP="006A6366" w:rsidRDefault="006A6366">
      <w:pPr>
        <w:spacing w:line="408" w:lineRule="exact"/>
        <w:ind w:firstLine="720"/>
      </w:pPr>
    </w:p>
    <w:p w:rsidR="006A6366" w:rsidP="006A6366" w:rsidRDefault="006A6366">
      <w:pPr>
        <w:spacing w:line="408" w:lineRule="exact"/>
        <w:ind w:firstLine="720"/>
      </w:pPr>
      <w:r>
        <w:t xml:space="preserve">On page 105, line </w:t>
      </w:r>
      <w:proofErr w:type="gramStart"/>
      <w:r>
        <w:t>18,</w:t>
      </w:r>
      <w:proofErr w:type="gramEnd"/>
      <w:r>
        <w:t xml:space="preserve"> increase the general fund-state appropriation for fiscal year 2018 by $3,700,000</w:t>
      </w:r>
    </w:p>
    <w:p w:rsidR="006A6366" w:rsidP="006A6366" w:rsidRDefault="006A6366">
      <w:pPr>
        <w:spacing w:line="408" w:lineRule="exact"/>
      </w:pPr>
    </w:p>
    <w:p w:rsidR="006A6366" w:rsidP="006A6366" w:rsidRDefault="006A6366">
      <w:pPr>
        <w:spacing w:line="408" w:lineRule="exact"/>
        <w:ind w:firstLine="720"/>
      </w:pPr>
      <w:r>
        <w:t xml:space="preserve">On page 105, line </w:t>
      </w:r>
      <w:proofErr w:type="gramStart"/>
      <w:r>
        <w:t>19,</w:t>
      </w:r>
      <w:proofErr w:type="gramEnd"/>
      <w:r>
        <w:t xml:space="preserve"> increase the general fund-state appropriation for fiscal year 2019 by $3,700,000</w:t>
      </w:r>
    </w:p>
    <w:p w:rsidR="006A6366" w:rsidP="006A6366" w:rsidRDefault="006A6366">
      <w:pPr>
        <w:spacing w:line="408" w:lineRule="exact"/>
      </w:pPr>
    </w:p>
    <w:p w:rsidR="006A6366" w:rsidP="006A6366" w:rsidRDefault="006A6366">
      <w:pPr>
        <w:spacing w:line="408" w:lineRule="exact"/>
        <w:ind w:firstLine="720"/>
      </w:pPr>
      <w:r>
        <w:t xml:space="preserve">On page 106, </w:t>
      </w:r>
      <w:proofErr w:type="gramStart"/>
      <w:r>
        <w:t>line 12</w:t>
      </w:r>
      <w:proofErr w:type="gramEnd"/>
      <w:r>
        <w:t xml:space="preserve">, </w:t>
      </w:r>
      <w:proofErr w:type="gramStart"/>
      <w:r>
        <w:t>correct the total</w:t>
      </w:r>
      <w:proofErr w:type="gramEnd"/>
      <w:r>
        <w:t xml:space="preserve">.  </w:t>
      </w:r>
    </w:p>
    <w:p w:rsidR="006A6366" w:rsidP="006A6366" w:rsidRDefault="006A6366">
      <w:pPr>
        <w:spacing w:line="408" w:lineRule="exact"/>
        <w:ind w:firstLine="720"/>
      </w:pPr>
      <w:r>
        <w:lastRenderedPageBreak/>
        <w:t>On page 113, after line 3, insert the following:</w:t>
      </w:r>
    </w:p>
    <w:p w:rsidR="006A6366" w:rsidP="006A6366" w:rsidRDefault="006A6366">
      <w:pPr>
        <w:spacing w:line="408" w:lineRule="exact"/>
      </w:pPr>
      <w:r>
        <w:tab/>
      </w:r>
      <w:proofErr w:type="gramStart"/>
      <w:r>
        <w:t>"(33) The department may not provide benefits or services to permit a woman to voluntarily terminate her pregnancy, except when the abortion is medically necessary, which means that, as determined by reasonable, good faith clinical judgement of the patient's primary care physician, the life of the woman seeking the abortion is in imminent danger because of a serious physical disorder, illness, or injury if the abortion is not performed.</w:t>
      </w:r>
      <w:proofErr w:type="gramEnd"/>
    </w:p>
    <w:p w:rsidR="006A6366" w:rsidP="006A6366" w:rsidRDefault="006A6366">
      <w:pPr>
        <w:spacing w:line="408" w:lineRule="exact"/>
        <w:ind w:firstLine="720"/>
      </w:pPr>
      <w:r>
        <w:t xml:space="preserve">(34) $3,700,000 of the general fund-state appropriation for fiscal year 2018 and $3,700,000 of the general fund-state appropriation for fiscal year 2019 </w:t>
      </w:r>
      <w:proofErr w:type="gramStart"/>
      <w:r>
        <w:t>are provided</w:t>
      </w:r>
      <w:proofErr w:type="gramEnd"/>
      <w:r>
        <w:t xml:space="preserve"> solely to support organizations that provide breast and cervical cancer screenings at the county level.  None of these amounts may be provided to organiz</w:t>
      </w:r>
      <w:r w:rsidR="00AE50B5">
        <w:t>ations that perform abortions."</w:t>
      </w:r>
    </w:p>
    <w:p w:rsidR="006A6366" w:rsidP="006A6366" w:rsidRDefault="006A6366">
      <w:pPr>
        <w:spacing w:line="408" w:lineRule="exact"/>
      </w:pPr>
    </w:p>
    <w:p w:rsidR="006A6366" w:rsidP="006A6366" w:rsidRDefault="006A6366">
      <w:pPr>
        <w:spacing w:line="408" w:lineRule="exact"/>
        <w:ind w:firstLine="720"/>
      </w:pPr>
      <w:r>
        <w:t>Correct any internal references accordingly.</w:t>
      </w:r>
    </w:p>
    <w:p w:rsidR="006A6366" w:rsidP="006A6366" w:rsidRDefault="006A6366">
      <w:pPr>
        <w:spacing w:line="408" w:lineRule="exact"/>
        <w:ind w:firstLine="720"/>
      </w:pPr>
    </w:p>
    <w:p w:rsidR="006A6366" w:rsidP="006A6366" w:rsidRDefault="006A6366">
      <w:pPr>
        <w:spacing w:line="408" w:lineRule="exact"/>
        <w:ind w:firstLine="720"/>
      </w:pPr>
      <w:r>
        <w:t>On page 240, after line 20, insert the following:</w:t>
      </w:r>
    </w:p>
    <w:p w:rsidRPr="009F198E" w:rsidR="006A6366" w:rsidP="006A6366" w:rsidRDefault="006A6366">
      <w:pPr>
        <w:spacing w:line="408" w:lineRule="exact"/>
        <w:ind w:firstLine="720"/>
        <w:rPr>
          <w:b/>
        </w:rPr>
      </w:pPr>
      <w:r w:rsidRPr="00E65096">
        <w:t>"</w:t>
      </w:r>
      <w:r w:rsidRPr="00144CCA">
        <w:rPr>
          <w:u w:val="single"/>
        </w:rPr>
        <w:t>NEW SECTION</w:t>
      </w:r>
      <w:r w:rsidRPr="00E65096">
        <w:t xml:space="preserve">. </w:t>
      </w:r>
      <w:r>
        <w:rPr>
          <w:b/>
        </w:rPr>
        <w:t>Sec.</w:t>
      </w:r>
      <w:r w:rsidR="003E0313">
        <w:rPr>
          <w:b/>
        </w:rPr>
        <w:t xml:space="preserve"> </w:t>
      </w:r>
      <w:r>
        <w:rPr>
          <w:b/>
        </w:rPr>
        <w:t>729.</w:t>
      </w:r>
      <w:r>
        <w:t xml:space="preserve"> </w:t>
      </w:r>
      <w:r w:rsidRPr="00E65096">
        <w:rPr>
          <w:b/>
        </w:rPr>
        <w:t>FOR THE OFFICE OF FINANCIAL MANAGEMENT--SEXUAL ASSAULT PREVENTION AND RESPONSE</w:t>
      </w:r>
    </w:p>
    <w:p w:rsidR="006A6366" w:rsidP="006A6366" w:rsidRDefault="006A6366">
      <w:pPr>
        <w:spacing w:line="408" w:lineRule="exact"/>
      </w:pPr>
      <w:r>
        <w:t>General Fund--State Appropriation (FY 2018)</w:t>
      </w:r>
      <w:r w:rsidRPr="003E0313" w:rsidR="003E0313">
        <w:t xml:space="preserve"> </w:t>
      </w:r>
      <w:r w:rsidR="003E0313">
        <w:ptab w:alignment="right" w:relativeTo="margin" w:leader="dot"/>
      </w:r>
      <w:r>
        <w:t>$2,500,000</w:t>
      </w:r>
    </w:p>
    <w:p w:rsidR="006A6366" w:rsidP="006A6366" w:rsidRDefault="006A6366">
      <w:pPr>
        <w:spacing w:line="408" w:lineRule="exact"/>
      </w:pPr>
      <w:r>
        <w:t>General Fund--State Appropriation (FY 2019)</w:t>
      </w:r>
      <w:r w:rsidRPr="003E0313" w:rsidR="003E0313">
        <w:t xml:space="preserve"> </w:t>
      </w:r>
      <w:r w:rsidR="003E0313">
        <w:ptab w:alignment="right" w:relativeTo="margin" w:leader="dot"/>
      </w:r>
      <w:r>
        <w:t>$2,500,000</w:t>
      </w:r>
    </w:p>
    <w:p w:rsidR="006A6366" w:rsidP="006A6366" w:rsidRDefault="006A6366">
      <w:pPr>
        <w:spacing w:line="408" w:lineRule="exact"/>
      </w:pPr>
      <w:r>
        <w:tab/>
      </w:r>
      <w:r>
        <w:tab/>
        <w:t>TOTAL APPROPRIATION</w:t>
      </w:r>
      <w:r w:rsidR="003E0313">
        <w:ptab w:alignment="right" w:relativeTo="margin" w:leader="dot"/>
      </w:r>
      <w:r>
        <w:t>$5,000,000</w:t>
      </w:r>
    </w:p>
    <w:p w:rsidR="006A6366" w:rsidP="006A6366" w:rsidRDefault="006A6366">
      <w:pPr>
        <w:spacing w:line="408" w:lineRule="exact"/>
      </w:pPr>
      <w:r>
        <w:tab/>
        <w:t>The appropriations in this section are subject to the following conditions and limitations: The appropriation in this section is provided solely for expenditure into the sexual assault prevention and response account for the implementation of Engrossed Substitute House Bill No. 1109 (victims of sexual assault).  If the bill is not enacted by June, 30, 2017, the amount in this section is appropriated to the office of the attorney general for the sexual assault kit initi</w:t>
      </w:r>
      <w:r w:rsidR="00D2588A">
        <w:t>ative pilot project as described</w:t>
      </w:r>
      <w:r w:rsidR="003E0313">
        <w:t xml:space="preserve"> in </w:t>
      </w:r>
      <w:r>
        <w:t>Engrossed Substitute House Bill No. 1109 (victims of sexual assault)."</w:t>
      </w:r>
    </w:p>
    <w:p w:rsidR="006A6366" w:rsidP="006A6366" w:rsidRDefault="006A6366">
      <w:pPr>
        <w:spacing w:line="408" w:lineRule="exact"/>
      </w:pPr>
    </w:p>
    <w:p w:rsidR="006A6366" w:rsidP="006A6366" w:rsidRDefault="006A6366">
      <w:pPr>
        <w:spacing w:line="408" w:lineRule="exact"/>
        <w:ind w:firstLine="720"/>
      </w:pPr>
      <w:r>
        <w:lastRenderedPageBreak/>
        <w:t>Renumber the remaining section consecutively and correct any internal references accordingly.</w:t>
      </w:r>
    </w:p>
    <w:p w:rsidR="006A6366" w:rsidP="006A6366" w:rsidRDefault="006A6366">
      <w:pPr>
        <w:spacing w:line="408" w:lineRule="exact"/>
        <w:ind w:firstLine="720"/>
      </w:pPr>
    </w:p>
    <w:p w:rsidR="006A6366" w:rsidP="006A6366" w:rsidRDefault="006A6366">
      <w:pPr>
        <w:spacing w:line="408" w:lineRule="exact"/>
        <w:ind w:firstLine="720"/>
      </w:pPr>
      <w:r>
        <w:t>On page 284, after line 21, insert the following:</w:t>
      </w:r>
    </w:p>
    <w:p w:rsidR="006A6366" w:rsidP="006A6366" w:rsidRDefault="006A6366">
      <w:pPr>
        <w:spacing w:line="408" w:lineRule="exact"/>
        <w:ind w:firstLine="720"/>
      </w:pPr>
      <w:r>
        <w:t>"</w:t>
      </w:r>
      <w:r>
        <w:rPr>
          <w:b/>
        </w:rPr>
        <w:t>Sec.962.</w:t>
      </w:r>
      <w:r>
        <w:t xml:space="preserve"> RCW 66.08.2601 and 2015 3rd </w:t>
      </w:r>
      <w:proofErr w:type="spellStart"/>
      <w:r>
        <w:t>sp.s</w:t>
      </w:r>
      <w:proofErr w:type="spellEnd"/>
      <w:r>
        <w:t xml:space="preserve">. </w:t>
      </w:r>
      <w:proofErr w:type="gramStart"/>
      <w:r>
        <w:t>c</w:t>
      </w:r>
      <w:proofErr w:type="gramEnd"/>
      <w:r>
        <w:t xml:space="preserve"> 26 s 1 are each amended to read as follows:</w:t>
      </w:r>
    </w:p>
    <w:p w:rsidRPr="00364853" w:rsidR="006A6366" w:rsidP="006A6366" w:rsidRDefault="006A6366">
      <w:pPr>
        <w:spacing w:line="408" w:lineRule="exact"/>
        <w:ind w:firstLine="720"/>
      </w:pPr>
      <w:proofErr w:type="gramStart"/>
      <w:r>
        <w:t>(1) A nonrefundable additional fee is imposed on all applications and renewals of licenses and permits relating to spirits, wine, and beer required under chapters 66.20 and 66.24 RCW, with the exception of license issuance fees of seventeen percent of revenues owed by spirits retail licensees under RCW 66.24.630(4)(a), and the five to ten percent license issuance fee for spirits distributors under RCW 66.24.055(3).</w:t>
      </w:r>
      <w:proofErr w:type="gramEnd"/>
      <w:r>
        <w:t xml:space="preserve"> The fee applies to all applications and license modifications received on or after *the effective date of this section and renewals where the date of license expiration is on or after June 30, 2015. The fee is equal to six and two tenths percent of the licensing or permit fee due under chapters 66.20 and 66.24 RCW. If the fee is not a whole dollar amount, the fee </w:t>
      </w:r>
      <w:proofErr w:type="gramStart"/>
      <w:r>
        <w:t>must be rounded up</w:t>
      </w:r>
      <w:proofErr w:type="gramEnd"/>
      <w:r>
        <w:t xml:space="preserve"> to the next whole dollar. </w:t>
      </w:r>
      <w:r>
        <w:rPr>
          <w:u w:val="single"/>
        </w:rPr>
        <w:t xml:space="preserve">This section expires June 30, 2017. </w:t>
      </w:r>
    </w:p>
    <w:p w:rsidR="006A6366" w:rsidP="006A6366" w:rsidRDefault="006A6366">
      <w:pPr>
        <w:spacing w:line="408" w:lineRule="exact"/>
        <w:ind w:firstLine="576"/>
      </w:pPr>
      <w:r>
        <w:t>(2) This section expires June 30, 2017."</w:t>
      </w:r>
    </w:p>
    <w:p w:rsidR="006A6366" w:rsidP="006A6366" w:rsidRDefault="006A6366">
      <w:pPr>
        <w:spacing w:line="408" w:lineRule="exact"/>
        <w:ind w:firstLine="720"/>
      </w:pPr>
    </w:p>
    <w:p w:rsidR="00092D3F" w:rsidP="006A6366" w:rsidRDefault="0092398F">
      <w:pPr>
        <w:pStyle w:val="Page"/>
      </w:pPr>
      <w:r>
        <w:tab/>
      </w:r>
      <w:r w:rsidR="006A6366">
        <w:t>Renumber the remaining section consecutively and correct any internal references accordingly.</w:t>
      </w:r>
    </w:p>
    <w:p w:rsidR="0092398F" w:rsidP="0092398F" w:rsidRDefault="0092398F">
      <w:pPr>
        <w:pStyle w:val="RCWSLText"/>
      </w:pPr>
    </w:p>
    <w:p w:rsidRPr="0092398F" w:rsidR="0092398F" w:rsidP="0092398F" w:rsidRDefault="0092398F">
      <w:pPr>
        <w:pStyle w:val="RCWSLText"/>
      </w:pPr>
      <w:r>
        <w:tab/>
        <w:t xml:space="preserve">Correct the title. </w:t>
      </w:r>
    </w:p>
    <w:p w:rsidRPr="00092D3F" w:rsidR="00DF5D0E" w:rsidP="00092D3F" w:rsidRDefault="00DF5D0E">
      <w:pPr>
        <w:suppressLineNumbers/>
        <w:rPr>
          <w:spacing w:val="-3"/>
        </w:rPr>
      </w:pPr>
    </w:p>
    <w:permEnd w:id="1378121531"/>
    <w:p w:rsidR="00ED2EEB" w:rsidP="00092D3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064425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92D3F" w:rsidRDefault="00D659AC">
                <w:pPr>
                  <w:pStyle w:val="Effect"/>
                  <w:suppressLineNumbers/>
                  <w:shd w:val="clear" w:color="auto" w:fill="auto"/>
                  <w:ind w:left="0" w:firstLine="0"/>
                </w:pPr>
              </w:p>
            </w:tc>
            <w:tc>
              <w:tcPr>
                <w:tcW w:w="9874" w:type="dxa"/>
                <w:shd w:val="clear" w:color="auto" w:fill="FFFFFF" w:themeFill="background1"/>
              </w:tcPr>
              <w:p w:rsidR="006A6366" w:rsidP="006A636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A6366">
                  <w:t xml:space="preserve">Prohibits the Medical Assistance program in the Health Care Authority and the Reproductive Health and Wellness program in the Department of Health (DOH) from paying for abortions that </w:t>
                </w:r>
                <w:proofErr w:type="gramStart"/>
                <w:r w:rsidR="006A6366">
                  <w:t>are not deemed</w:t>
                </w:r>
                <w:proofErr w:type="gramEnd"/>
                <w:r w:rsidR="006A6366">
                  <w:t xml:space="preserve"> medically necessary by the patient's primary care physician.  Funding for those programs </w:t>
                </w:r>
                <w:proofErr w:type="gramStart"/>
                <w:r w:rsidR="006A6366">
                  <w:t>is reduced</w:t>
                </w:r>
                <w:proofErr w:type="gramEnd"/>
                <w:r w:rsidR="006A6366">
                  <w:t xml:space="preserve"> by $12,400,000 General Fund-State in the 2017-19 biennium.</w:t>
                </w:r>
                <w:r w:rsidRPr="0096303F" w:rsidR="006A6366">
                  <w:t> </w:t>
                </w:r>
              </w:p>
              <w:p w:rsidR="006A6366" w:rsidP="006A6366" w:rsidRDefault="006A6366">
                <w:pPr>
                  <w:pStyle w:val="Effect"/>
                  <w:suppressLineNumbers/>
                  <w:shd w:val="clear" w:color="auto" w:fill="auto"/>
                  <w:ind w:left="0" w:firstLine="0"/>
                </w:pPr>
              </w:p>
              <w:p w:rsidR="006A6366" w:rsidP="006A6366" w:rsidRDefault="006A6366">
                <w:pPr>
                  <w:pStyle w:val="Effect"/>
                  <w:suppressLineNumbers/>
                  <w:shd w:val="clear" w:color="auto" w:fill="auto"/>
                  <w:ind w:left="0" w:firstLine="0"/>
                </w:pPr>
                <w:r>
                  <w:t xml:space="preserve">Funding for the DOH to support organizations that provide breast and cervical cancer screenings at the county level </w:t>
                </w:r>
                <w:proofErr w:type="gramStart"/>
                <w:r>
                  <w:t>is increased</w:t>
                </w:r>
                <w:proofErr w:type="gramEnd"/>
                <w:r>
                  <w:t xml:space="preserve"> by $7,400,000 in the 2017-19 biennium. Prohibits any of these funds </w:t>
                </w:r>
                <w:r>
                  <w:lastRenderedPageBreak/>
                  <w:t xml:space="preserve">from going to organizations that perform abortions.    </w:t>
                </w:r>
              </w:p>
              <w:p w:rsidR="006A6366" w:rsidP="006A6366" w:rsidRDefault="006A6366">
                <w:pPr>
                  <w:pStyle w:val="Effect"/>
                  <w:suppressLineNumbers/>
                  <w:shd w:val="clear" w:color="auto" w:fill="auto"/>
                  <w:ind w:left="0" w:firstLine="0"/>
                </w:pPr>
              </w:p>
              <w:p w:rsidR="006A6366" w:rsidP="006A6366" w:rsidRDefault="006A6366">
                <w:pPr>
                  <w:pStyle w:val="Effect"/>
                  <w:suppressLineNumbers/>
                  <w:shd w:val="clear" w:color="auto" w:fill="auto"/>
                  <w:ind w:left="0" w:firstLine="0"/>
                </w:pPr>
                <w:r>
                  <w:t xml:space="preserve">Funding for the Sexual Assault Prevention and Response Account established in Engrossed Substitute House Bill No. 1109 (victims of sexual assault) </w:t>
                </w:r>
                <w:proofErr w:type="gramStart"/>
                <w:r>
                  <w:t>is increased</w:t>
                </w:r>
                <w:proofErr w:type="gramEnd"/>
                <w:r>
                  <w:t xml:space="preserve"> by $5,000,000 for the 2017-19 biennium.  </w:t>
                </w:r>
                <w:proofErr w:type="gramStart"/>
                <w:r>
                  <w:t>Should the bill not be enacted</w:t>
                </w:r>
                <w:proofErr w:type="gramEnd"/>
                <w:r>
                  <w:t xml:space="preserve"> by June 30, 2017, the amounts are appropriated to the Office Of the Attorney General to implement the Sexual Assault Kit Initiative Pilot Project described in Engrossed Substitute House Bill No. 1109.  </w:t>
                </w:r>
              </w:p>
              <w:p w:rsidR="006A6366" w:rsidP="006A6366" w:rsidRDefault="006A6366">
                <w:pPr>
                  <w:pStyle w:val="Effect"/>
                  <w:suppressLineNumbers/>
                  <w:shd w:val="clear" w:color="auto" w:fill="auto"/>
                  <w:ind w:left="0" w:firstLine="0"/>
                </w:pPr>
              </w:p>
              <w:p w:rsidR="006A6366" w:rsidP="006A6366" w:rsidRDefault="006A6366">
                <w:pPr>
                  <w:pStyle w:val="Effect"/>
                  <w:suppressLineNumbers/>
                  <w:shd w:val="clear" w:color="auto" w:fill="auto"/>
                  <w:ind w:left="0" w:firstLine="0"/>
                </w:pPr>
                <w:r>
                  <w:t xml:space="preserve">The expiration date for the 6.2 percent fee on liquor licenses and permits issued by the Liquor and Cannabis Board extended under Engrossed Substitute House Bill No. 1109 is </w:t>
                </w:r>
                <w:proofErr w:type="gramStart"/>
                <w:r>
                  <w:t>reverted back</w:t>
                </w:r>
                <w:proofErr w:type="gramEnd"/>
                <w:r>
                  <w:t xml:space="preserve"> to current law (expiring on June 30, 2017).</w:t>
                </w:r>
              </w:p>
              <w:p w:rsidR="001C1B27" w:rsidP="00092D3F" w:rsidRDefault="001C1B27">
                <w:pPr>
                  <w:pStyle w:val="Effect"/>
                  <w:suppressLineNumbers/>
                  <w:shd w:val="clear" w:color="auto" w:fill="auto"/>
                  <w:ind w:left="0" w:firstLine="0"/>
                </w:pPr>
                <w:r w:rsidRPr="0096303F">
                  <w:t>  </w:t>
                </w:r>
              </w:p>
              <w:p w:rsidR="00092D3F" w:rsidP="00092D3F" w:rsidRDefault="00092D3F">
                <w:pPr>
                  <w:pStyle w:val="Effect"/>
                  <w:suppressLineNumbers/>
                  <w:shd w:val="clear" w:color="auto" w:fill="auto"/>
                  <w:ind w:left="0" w:firstLine="0"/>
                </w:pPr>
              </w:p>
              <w:p w:rsidRPr="00092D3F" w:rsidR="00092D3F" w:rsidP="00092D3F" w:rsidRDefault="00092D3F">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092D3F" w:rsidRDefault="001B4E53">
                <w:pPr>
                  <w:pStyle w:val="ListBullet"/>
                  <w:numPr>
                    <w:ilvl w:val="0"/>
                    <w:numId w:val="0"/>
                  </w:numPr>
                  <w:suppressLineNumbers/>
                </w:pPr>
              </w:p>
            </w:tc>
          </w:tr>
        </w:sdtContent>
      </w:sdt>
      <w:permEnd w:id="1906442522"/>
    </w:tbl>
    <w:p w:rsidR="00DF5D0E" w:rsidP="00092D3F" w:rsidRDefault="00DF5D0E">
      <w:pPr>
        <w:pStyle w:val="BillEnd"/>
        <w:suppressLineNumbers/>
      </w:pPr>
    </w:p>
    <w:p w:rsidR="00DF5D0E" w:rsidP="00092D3F" w:rsidRDefault="00DE256E">
      <w:pPr>
        <w:pStyle w:val="BillEnd"/>
        <w:suppressLineNumbers/>
      </w:pPr>
      <w:r>
        <w:rPr>
          <w:b/>
        </w:rPr>
        <w:t>--- END ---</w:t>
      </w:r>
    </w:p>
    <w:p w:rsidR="00DF5D0E" w:rsidP="00092D3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D3F" w:rsidRDefault="00092D3F" w:rsidP="00DF5D0E">
      <w:r>
        <w:separator/>
      </w:r>
    </w:p>
  </w:endnote>
  <w:endnote w:type="continuationSeparator" w:id="0">
    <w:p w:rsidR="00092D3F" w:rsidRDefault="00092D3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366" w:rsidRDefault="006A6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908E6">
    <w:pPr>
      <w:pStyle w:val="AmendDraftFooter"/>
    </w:pPr>
    <w:r>
      <w:fldChar w:fldCharType="begin"/>
    </w:r>
    <w:r>
      <w:instrText xml:space="preserve"> TITLE   \* MERGEFORMAT </w:instrText>
    </w:r>
    <w:r>
      <w:fldChar w:fldCharType="separate"/>
    </w:r>
    <w:r w:rsidR="00C224C0">
      <w:t>5048-S.E AMH TAYL LUCE 231</w:t>
    </w:r>
    <w:r>
      <w:fldChar w:fldCharType="end"/>
    </w:r>
    <w:r w:rsidR="001B4E53">
      <w:tab/>
    </w:r>
    <w:r w:rsidR="00E267B1">
      <w:fldChar w:fldCharType="begin"/>
    </w:r>
    <w:r w:rsidR="00E267B1">
      <w:instrText xml:space="preserve"> PAGE  \* Arabic  \* MERGEFORMAT </w:instrText>
    </w:r>
    <w:r w:rsidR="00E267B1">
      <w:fldChar w:fldCharType="separate"/>
    </w:r>
    <w:r>
      <w:rPr>
        <w:noProof/>
      </w:rPr>
      <w:t>4</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908E6">
    <w:pPr>
      <w:pStyle w:val="AmendDraftFooter"/>
    </w:pPr>
    <w:r>
      <w:fldChar w:fldCharType="begin"/>
    </w:r>
    <w:r>
      <w:instrText xml:space="preserve"> TITLE   \* MERGEFORMAT </w:instrText>
    </w:r>
    <w:r>
      <w:fldChar w:fldCharType="separate"/>
    </w:r>
    <w:r w:rsidR="00C224C0">
      <w:t>5048-S.E AMH TAYL LUCE 231</w:t>
    </w:r>
    <w:r>
      <w:fldChar w:fldCharType="end"/>
    </w:r>
    <w:r w:rsidR="001B4E53">
      <w:tab/>
    </w:r>
    <w:r w:rsidR="00E267B1">
      <w:fldChar w:fldCharType="begin"/>
    </w:r>
    <w:r w:rsidR="00E267B1">
      <w:instrText xml:space="preserve"> PAGE  \* Arabic  \* MERGEFORMAT </w:instrText>
    </w:r>
    <w:r w:rsidR="00E267B1">
      <w:fldChar w:fldCharType="separate"/>
    </w:r>
    <w:r w:rsidR="00C224C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D3F" w:rsidRDefault="00092D3F" w:rsidP="00DF5D0E">
      <w:r>
        <w:separator/>
      </w:r>
    </w:p>
  </w:footnote>
  <w:footnote w:type="continuationSeparator" w:id="0">
    <w:p w:rsidR="00092D3F" w:rsidRDefault="00092D3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366" w:rsidRDefault="006A6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2D3F"/>
    <w:rsid w:val="00096165"/>
    <w:rsid w:val="000A4CB3"/>
    <w:rsid w:val="000C6C82"/>
    <w:rsid w:val="000E603A"/>
    <w:rsid w:val="000F080E"/>
    <w:rsid w:val="00102468"/>
    <w:rsid w:val="00106544"/>
    <w:rsid w:val="00144CCA"/>
    <w:rsid w:val="00146AAF"/>
    <w:rsid w:val="001A775A"/>
    <w:rsid w:val="001B4E53"/>
    <w:rsid w:val="001C1B27"/>
    <w:rsid w:val="001C7F91"/>
    <w:rsid w:val="001E6675"/>
    <w:rsid w:val="00217E8A"/>
    <w:rsid w:val="00265296"/>
    <w:rsid w:val="00281CBD"/>
    <w:rsid w:val="00316CD9"/>
    <w:rsid w:val="003E0313"/>
    <w:rsid w:val="003E2FC6"/>
    <w:rsid w:val="00492DDC"/>
    <w:rsid w:val="004C6615"/>
    <w:rsid w:val="00523C5A"/>
    <w:rsid w:val="005E69C3"/>
    <w:rsid w:val="00605C39"/>
    <w:rsid w:val="006841E6"/>
    <w:rsid w:val="006A6366"/>
    <w:rsid w:val="006F7027"/>
    <w:rsid w:val="007049E4"/>
    <w:rsid w:val="0072335D"/>
    <w:rsid w:val="0072541D"/>
    <w:rsid w:val="00757317"/>
    <w:rsid w:val="007769AF"/>
    <w:rsid w:val="007D1589"/>
    <w:rsid w:val="007D35D4"/>
    <w:rsid w:val="0083749C"/>
    <w:rsid w:val="008443FE"/>
    <w:rsid w:val="00846034"/>
    <w:rsid w:val="008C7E6E"/>
    <w:rsid w:val="008E470F"/>
    <w:rsid w:val="0092398F"/>
    <w:rsid w:val="00931B84"/>
    <w:rsid w:val="0096303F"/>
    <w:rsid w:val="00972869"/>
    <w:rsid w:val="00984CD1"/>
    <w:rsid w:val="009852B9"/>
    <w:rsid w:val="009F23A9"/>
    <w:rsid w:val="00A01F29"/>
    <w:rsid w:val="00A17B5B"/>
    <w:rsid w:val="00A4729B"/>
    <w:rsid w:val="00A93D4A"/>
    <w:rsid w:val="00AA1230"/>
    <w:rsid w:val="00AB682C"/>
    <w:rsid w:val="00AD2D0A"/>
    <w:rsid w:val="00AE50B5"/>
    <w:rsid w:val="00B31D1C"/>
    <w:rsid w:val="00B41494"/>
    <w:rsid w:val="00B518D0"/>
    <w:rsid w:val="00B56650"/>
    <w:rsid w:val="00B73E0A"/>
    <w:rsid w:val="00B908E6"/>
    <w:rsid w:val="00B961E0"/>
    <w:rsid w:val="00BE4B47"/>
    <w:rsid w:val="00BF44DF"/>
    <w:rsid w:val="00C224C0"/>
    <w:rsid w:val="00C47322"/>
    <w:rsid w:val="00C61A83"/>
    <w:rsid w:val="00C8108C"/>
    <w:rsid w:val="00D2588A"/>
    <w:rsid w:val="00D40447"/>
    <w:rsid w:val="00D659AC"/>
    <w:rsid w:val="00DA47F3"/>
    <w:rsid w:val="00DC2C13"/>
    <w:rsid w:val="00DE256E"/>
    <w:rsid w:val="00DF5D0E"/>
    <w:rsid w:val="00E1471A"/>
    <w:rsid w:val="00E24B72"/>
    <w:rsid w:val="00E267B1"/>
    <w:rsid w:val="00E41CC6"/>
    <w:rsid w:val="00E66F5D"/>
    <w:rsid w:val="00E831A5"/>
    <w:rsid w:val="00E850E7"/>
    <w:rsid w:val="00EC4C96"/>
    <w:rsid w:val="00ED2EEB"/>
    <w:rsid w:val="00F229DE"/>
    <w:rsid w:val="00F304D3"/>
    <w:rsid w:val="00F4663F"/>
    <w:rsid w:val="00FA558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0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TAYL</SponsorAcronym>
  <DrafterAcronym>LUCE</DrafterAcronym>
  <DraftNumber>231</DraftNumber>
  <ReferenceNumber>ESSB 5048</ReferenceNumber>
  <Floor>H AMD TO H AMD (H-2540.1/17)</Floor>
  <AmendmentNumber> 361</AmendmentNumber>
  <Sponsors>By Representative Taylor</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4</Pages>
  <Words>859</Words>
  <Characters>4770</Characters>
  <Application>Microsoft Office Word</Application>
  <DocSecurity>8</DocSecurity>
  <Lines>136</Lines>
  <Paragraphs>49</Paragraphs>
  <ScaleCrop>false</ScaleCrop>
  <HeadingPairs>
    <vt:vector size="2" baseType="variant">
      <vt:variant>
        <vt:lpstr>Title</vt:lpstr>
      </vt:variant>
      <vt:variant>
        <vt:i4>1</vt:i4>
      </vt:variant>
    </vt:vector>
  </HeadingPairs>
  <TitlesOfParts>
    <vt:vector size="1" baseType="lpstr">
      <vt:lpstr>5048-S.E AMH TAYL LUCE 231</vt:lpstr>
    </vt:vector>
  </TitlesOfParts>
  <Company>Washington State Legislature</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TAYL LUCE 231</dc:title>
  <dc:creator>Catrina Lucero</dc:creator>
  <cp:lastModifiedBy>Lucero, Catrina</cp:lastModifiedBy>
  <cp:revision>16</cp:revision>
  <cp:lastPrinted>2017-03-30T00:37:00Z</cp:lastPrinted>
  <dcterms:created xsi:type="dcterms:W3CDTF">2017-03-29T22:25:00Z</dcterms:created>
  <dcterms:modified xsi:type="dcterms:W3CDTF">2017-03-30T00:49:00Z</dcterms:modified>
</cp:coreProperties>
</file>