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D74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337D">
            <w:t>5289-S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33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337D">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337D">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337D">
            <w:t>140</w:t>
          </w:r>
        </w:sdtContent>
      </w:sdt>
    </w:p>
    <w:p w:rsidR="00DF5D0E" w:rsidP="00B73E0A" w:rsidRDefault="00AA1230">
      <w:pPr>
        <w:pStyle w:val="OfferedBy"/>
        <w:spacing w:after="120"/>
      </w:pPr>
      <w:r>
        <w:tab/>
      </w:r>
      <w:r>
        <w:tab/>
      </w:r>
      <w:r>
        <w:tab/>
      </w:r>
    </w:p>
    <w:p w:rsidR="00DF5D0E" w:rsidRDefault="00ED74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337D">
            <w:rPr>
              <w:b/>
              <w:u w:val="single"/>
            </w:rPr>
            <w:t>SSB 5289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1C99">
            <w:t>H AMD TO TR COMM AMD (H-2609.2</w:t>
          </w:r>
          <w:r w:rsidR="0063337D">
            <w:t>/17)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547</w:t>
          </w:r>
        </w:sdtContent>
      </w:sdt>
    </w:p>
    <w:p w:rsidR="00DF5D0E" w:rsidP="00605C39" w:rsidRDefault="00ED74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337D">
            <w:rPr>
              <w:sz w:val="22"/>
            </w:rPr>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337D">
          <w:pPr>
            <w:spacing w:after="400" w:line="408" w:lineRule="exact"/>
            <w:jc w:val="right"/>
            <w:rPr>
              <w:b/>
              <w:bCs/>
            </w:rPr>
          </w:pPr>
          <w:r>
            <w:rPr>
              <w:b/>
              <w:bCs/>
            </w:rPr>
            <w:t xml:space="preserve">ADOPTED 04/12/2017</w:t>
          </w:r>
        </w:p>
      </w:sdtContent>
    </w:sdt>
    <w:p w:rsidR="00704794" w:rsidP="00704794" w:rsidRDefault="00DE256E">
      <w:pPr>
        <w:pStyle w:val="Page"/>
      </w:pPr>
      <w:bookmarkStart w:name="StartOfAmendmentBody" w:id="1"/>
      <w:bookmarkEnd w:id="1"/>
      <w:permStart w:edGrp="everyone" w:id="783626494"/>
      <w:r>
        <w:tab/>
      </w:r>
      <w:r w:rsidR="0063337D">
        <w:t xml:space="preserve">On page </w:t>
      </w:r>
      <w:r w:rsidR="00704794">
        <w:t xml:space="preserve">1, line 27 of the striking amendment, after "(5)" insert "A finding that a person has committed </w:t>
      </w:r>
      <w:r w:rsidR="005D1EF4">
        <w:t>an offense under this section, if that offense is the first such offense committed within five years,</w:t>
      </w:r>
      <w:r w:rsidR="00704794">
        <w:t xml:space="preserve"> must not be made available to insurance companies.</w:t>
      </w:r>
    </w:p>
    <w:p w:rsidR="00704794" w:rsidP="00704794" w:rsidRDefault="00704794">
      <w:pPr>
        <w:pStyle w:val="Page"/>
      </w:pPr>
      <w:r>
        <w:tab/>
        <w:t>(6)"</w:t>
      </w:r>
    </w:p>
    <w:p w:rsidR="00704794" w:rsidP="00704794" w:rsidRDefault="00704794">
      <w:pPr>
        <w:pStyle w:val="RCWSLText"/>
      </w:pPr>
    </w:p>
    <w:p w:rsidR="00704794" w:rsidP="00704794" w:rsidRDefault="0036093B">
      <w:pPr>
        <w:pStyle w:val="RCWSLText"/>
      </w:pPr>
      <w:r>
        <w:tab/>
        <w:t>On page 8</w:t>
      </w:r>
      <w:r w:rsidR="00704794">
        <w:t>, after line 7 of the striking amendment, insert the following:</w:t>
      </w:r>
      <w:r w:rsidR="00704794">
        <w:tab/>
      </w:r>
    </w:p>
    <w:p w:rsidR="00704794" w:rsidP="00704794" w:rsidRDefault="00704794">
      <w:pPr>
        <w:pStyle w:val="RCWSLText"/>
      </w:pPr>
      <w:r>
        <w:tab/>
        <w:t>"</w:t>
      </w:r>
      <w:r>
        <w:rPr>
          <w:b/>
        </w:rPr>
        <w:t xml:space="preserve">Sec. </w:t>
      </w:r>
      <w:r>
        <w:rPr>
          <w:b/>
        </w:rPr>
        <w:fldChar w:fldCharType="begin"/>
      </w:r>
      <w:r>
        <w:rPr>
          <w:b/>
        </w:rPr>
        <w:instrText>LISTNUM  LegalDefault \l 1 \s 5</w:instrText>
      </w:r>
      <w:r>
        <w:rPr>
          <w:b/>
        </w:rPr>
        <w:fldChar w:fldCharType="end"/>
      </w:r>
      <w:r>
        <w:t xml:space="preserve">  RCW 46.52.130 and 2015 2nd sp.s. c 3 s 12 are each amended to read as follows:</w:t>
      </w:r>
    </w:p>
    <w:p w:rsidR="00704794" w:rsidP="00704794" w:rsidRDefault="00704794">
      <w:pPr>
        <w:spacing w:line="408" w:lineRule="exact"/>
        <w:ind w:firstLine="576"/>
      </w:pPr>
      <w:r>
        <w:t>Upon a proper request, the department may furnish an abstract of a person's driving record as permitted under this section.</w:t>
      </w:r>
    </w:p>
    <w:p w:rsidR="00704794" w:rsidP="00704794" w:rsidRDefault="00704794">
      <w:pPr>
        <w:spacing w:line="408" w:lineRule="exact"/>
        <w:ind w:firstLine="576"/>
      </w:pPr>
      <w:r>
        <w:t xml:space="preserve">(1) </w:t>
      </w:r>
      <w:r>
        <w:rPr>
          <w:b/>
        </w:rPr>
        <w:t>Contents of abstract of driving record.</w:t>
      </w:r>
      <w:r>
        <w:t xml:space="preserve"> An abstract of a person's driving record, whenever possible, must include:</w:t>
      </w:r>
    </w:p>
    <w:p w:rsidR="00704794" w:rsidP="00704794" w:rsidRDefault="00704794">
      <w:pPr>
        <w:spacing w:line="408" w:lineRule="exact"/>
        <w:ind w:firstLine="576"/>
      </w:pPr>
      <w:r>
        <w:t>(a) An enumeration of motor vehicle accidents in which the person was driving, including:</w:t>
      </w:r>
    </w:p>
    <w:p w:rsidR="00704794" w:rsidP="00704794" w:rsidRDefault="00704794">
      <w:pPr>
        <w:spacing w:line="408" w:lineRule="exact"/>
        <w:ind w:firstLine="576"/>
      </w:pPr>
      <w:r>
        <w:t>(i) The total number of vehicles involved;</w:t>
      </w:r>
    </w:p>
    <w:p w:rsidR="00704794" w:rsidP="00704794" w:rsidRDefault="00704794">
      <w:pPr>
        <w:spacing w:line="408" w:lineRule="exact"/>
        <w:ind w:firstLine="576"/>
      </w:pPr>
      <w:r>
        <w:t>(ii) Whether the vehicles were legally parked or moving;</w:t>
      </w:r>
    </w:p>
    <w:p w:rsidR="00704794" w:rsidP="00704794" w:rsidRDefault="00704794">
      <w:pPr>
        <w:spacing w:line="408" w:lineRule="exact"/>
        <w:ind w:firstLine="576"/>
      </w:pPr>
      <w:r>
        <w:t>(iii) Whether the vehicles were occupied at the time of the accident; and</w:t>
      </w:r>
    </w:p>
    <w:p w:rsidR="00704794" w:rsidP="00704794" w:rsidRDefault="00704794">
      <w:pPr>
        <w:spacing w:line="408" w:lineRule="exact"/>
        <w:ind w:firstLine="576"/>
      </w:pPr>
      <w:r>
        <w:t>(iv) Whether the accident resulted in a fatality;</w:t>
      </w:r>
    </w:p>
    <w:p w:rsidR="00704794" w:rsidP="00704794" w:rsidRDefault="00704794">
      <w:pPr>
        <w:spacing w:line="408" w:lineRule="exact"/>
        <w:ind w:firstLine="576"/>
      </w:pPr>
      <w:r>
        <w:t>(b) Any reported convictions, forfeitures of bail, or findings that an infraction was committed based upon a violation of any motor vehicle law;</w:t>
      </w:r>
    </w:p>
    <w:p w:rsidR="00704794" w:rsidP="00704794" w:rsidRDefault="00704794">
      <w:pPr>
        <w:spacing w:line="408" w:lineRule="exact"/>
        <w:ind w:firstLine="576"/>
      </w:pPr>
      <w:r>
        <w:t>(c) The status of the person's driving privilege in this state; and</w:t>
      </w:r>
    </w:p>
    <w:p w:rsidR="00704794" w:rsidP="00704794" w:rsidRDefault="00704794">
      <w:pPr>
        <w:spacing w:line="408" w:lineRule="exact"/>
        <w:ind w:firstLine="576"/>
      </w:pPr>
      <w:r>
        <w:lastRenderedPageBreak/>
        <w:t>(d) Any reports of failure to appear in response to a traffic citation or failure to respond to a notice of infraction served upon the named individual by an arresting officer.</w:t>
      </w:r>
    </w:p>
    <w:p w:rsidR="00704794" w:rsidP="00704794" w:rsidRDefault="00704794">
      <w:pPr>
        <w:spacing w:line="408" w:lineRule="exact"/>
        <w:ind w:firstLine="576"/>
      </w:pPr>
      <w:r>
        <w:t xml:space="preserve">(2) </w:t>
      </w:r>
      <w:r>
        <w:rPr>
          <w:b/>
        </w:rPr>
        <w:t>Release of abstract of driving record.</w:t>
      </w:r>
      <w:r>
        <w:t xml:space="preserve"> An abstract of a person's driving record may be furnished to the following persons or entities:</w:t>
      </w:r>
    </w:p>
    <w:p w:rsidR="00704794" w:rsidP="00704794" w:rsidRDefault="00704794">
      <w:pPr>
        <w:spacing w:line="408" w:lineRule="exact"/>
        <w:ind w:firstLine="576"/>
      </w:pPr>
      <w:r>
        <w:t xml:space="preserve">(a) </w:t>
      </w:r>
      <w:r>
        <w:rPr>
          <w:b/>
        </w:rPr>
        <w:t>Named individuals.</w:t>
      </w:r>
      <w:r>
        <w:t xml:space="preserve"> (i) An abstract of the full driving record maintained by the department may be furnished to the individual named in the abstract.</w:t>
      </w:r>
    </w:p>
    <w:p w:rsidR="00704794" w:rsidP="00704794" w:rsidRDefault="00704794">
      <w:pPr>
        <w:spacing w:line="408" w:lineRule="exact"/>
        <w:ind w:firstLine="576"/>
      </w:pPr>
      <w:r>
        <w:t>(ii)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rsidR="00704794" w:rsidP="00704794" w:rsidRDefault="00704794">
      <w:pPr>
        <w:spacing w:line="408" w:lineRule="exact"/>
        <w:ind w:firstLine="576"/>
      </w:pPr>
      <w:r>
        <w:t xml:space="preserve">(b) </w:t>
      </w:r>
      <w:r>
        <w:rPr>
          <w:b/>
        </w:rPr>
        <w:t>Employers or prospective employers.</w:t>
      </w:r>
      <w: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rsidR="00704794" w:rsidP="00704794" w:rsidRDefault="00704794">
      <w:pPr>
        <w:spacing w:line="408" w:lineRule="exact"/>
        <w:ind w:firstLine="576"/>
      </w:pPr>
      <w:r>
        <w:t>(B)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rsidR="00704794" w:rsidP="00704794" w:rsidRDefault="00704794">
      <w:pPr>
        <w:spacing w:line="408" w:lineRule="exact"/>
        <w:ind w:firstLine="576"/>
      </w:pPr>
      <w:r>
        <w:t>(C)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rsidR="00704794" w:rsidP="00704794" w:rsidRDefault="00704794">
      <w:pPr>
        <w:spacing w:line="408" w:lineRule="exact"/>
        <w:ind w:firstLine="576"/>
      </w:pPr>
      <w:r>
        <w:t>(D)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rsidR="00704794" w:rsidP="00704794" w:rsidRDefault="00704794">
      <w:pPr>
        <w:spacing w:line="408" w:lineRule="exact"/>
        <w:ind w:firstLine="576"/>
      </w:pPr>
      <w:r>
        <w:t>(ii)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rsidR="00704794" w:rsidP="00704794" w:rsidRDefault="00704794">
      <w:pPr>
        <w:spacing w:line="408" w:lineRule="exact"/>
        <w:ind w:firstLine="576"/>
      </w:pPr>
      <w:r>
        <w:t xml:space="preserve">(c) </w:t>
      </w:r>
      <w:r>
        <w:rPr>
          <w:b/>
        </w:rPr>
        <w:t>Volunteer organizations.</w:t>
      </w:r>
      <w: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rsidR="00704794" w:rsidP="00704794" w:rsidRDefault="00704794">
      <w:pPr>
        <w:spacing w:line="408" w:lineRule="exact"/>
        <w:ind w:firstLine="576"/>
      </w:pPr>
      <w:r>
        <w:t>(ii)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rsidR="00704794" w:rsidP="00704794" w:rsidRDefault="00704794">
      <w:pPr>
        <w:spacing w:line="408" w:lineRule="exact"/>
        <w:ind w:firstLine="576"/>
      </w:pPr>
      <w:r>
        <w:t xml:space="preserve">(d) </w:t>
      </w:r>
      <w:r>
        <w:rPr>
          <w:b/>
        </w:rPr>
        <w:t>Transit authorities.</w:t>
      </w:r>
      <w:r>
        <w:t xml:space="preserve"> An abstract of the full driving record maintained by the department may be furnished to an employee or agent of a transit authority checking prospective volunteer vanpool drivers for insurance and risk management needs.</w:t>
      </w:r>
    </w:p>
    <w:p w:rsidR="00704794" w:rsidP="00704794" w:rsidRDefault="00704794">
      <w:pPr>
        <w:spacing w:line="408" w:lineRule="exact"/>
        <w:ind w:firstLine="576"/>
      </w:pPr>
      <w:r>
        <w:t xml:space="preserve">(e) </w:t>
      </w:r>
      <w:r>
        <w:rPr>
          <w:b/>
        </w:rPr>
        <w:t>Insurance carriers.</w:t>
      </w:r>
      <w:r>
        <w:t xml:space="preserve"> (i) An abstract of the driving record maintained by the department covering the period of not more than the last three years may be furnished to an insurance company or its agent:</w:t>
      </w:r>
    </w:p>
    <w:p w:rsidR="00704794" w:rsidP="00704794" w:rsidRDefault="00704794">
      <w:pPr>
        <w:spacing w:line="408" w:lineRule="exact"/>
        <w:ind w:firstLine="576"/>
      </w:pPr>
      <w:r>
        <w:t>(A) That has motor vehicle or life insurance in effect covering the named individual;</w:t>
      </w:r>
    </w:p>
    <w:p w:rsidR="00704794" w:rsidP="00704794" w:rsidRDefault="00704794">
      <w:pPr>
        <w:spacing w:line="408" w:lineRule="exact"/>
        <w:ind w:firstLine="576"/>
      </w:pPr>
      <w:r>
        <w:t>(B) To which the named individual has applied; or</w:t>
      </w:r>
    </w:p>
    <w:p w:rsidR="00704794" w:rsidP="00704794" w:rsidRDefault="00704794">
      <w:pPr>
        <w:spacing w:line="408" w:lineRule="exact"/>
        <w:ind w:firstLine="576"/>
      </w:pPr>
      <w:r>
        <w:t>(C) That has insurance in effect covering the employer or a prospective employer of the named individual.</w:t>
      </w:r>
    </w:p>
    <w:p w:rsidR="00704794" w:rsidP="00704794" w:rsidRDefault="00704794">
      <w:pPr>
        <w:spacing w:line="408" w:lineRule="exact"/>
        <w:ind w:firstLine="576"/>
      </w:pPr>
      <w:r>
        <w:t>(ii) The abstract provided to the insurance company must:</w:t>
      </w:r>
    </w:p>
    <w:p w:rsidR="00704794" w:rsidP="00704794" w:rsidRDefault="00704794">
      <w:pPr>
        <w:spacing w:line="408" w:lineRule="exact"/>
        <w:ind w:firstLine="576"/>
      </w:pPr>
      <w:r>
        <w:t>(A)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rsidR="00704794" w:rsidP="00704794" w:rsidRDefault="00704794">
      <w:pPr>
        <w:spacing w:line="408" w:lineRule="exact"/>
        <w:ind w:firstLine="576"/>
      </w:pPr>
      <w:r>
        <w:t xml:space="preserve">(B) </w:t>
      </w:r>
      <w:r>
        <w:rPr>
          <w:u w:val="single"/>
        </w:rPr>
        <w:t>Not include any information related to a finding that a person has committed an offense for using a personal electronic device while driving a motor vehicle on a public highway under section 1 of this act if that offense is the first such offense committed</w:t>
      </w:r>
      <w:r w:rsidR="005D1EF4">
        <w:rPr>
          <w:u w:val="single"/>
        </w:rPr>
        <w:t xml:space="preserve"> within five years</w:t>
      </w:r>
      <w:r>
        <w:rPr>
          <w:u w:val="single"/>
        </w:rPr>
        <w:t>;</w:t>
      </w:r>
    </w:p>
    <w:p w:rsidR="00704794" w:rsidP="00704794" w:rsidRDefault="00704794">
      <w:pPr>
        <w:spacing w:line="408" w:lineRule="exact"/>
        <w:ind w:firstLine="576"/>
      </w:pPr>
      <w:r>
        <w:rPr>
          <w:u w:val="single"/>
        </w:rPr>
        <w:t>(C)</w:t>
      </w:r>
      <w:r>
        <w:t xml:space="preserve"> Include convictions under RCW 46.61.5249 and 46.61.525, except that the abstract must report the convictions only as negligent driving without reference to whether they are for first or second degree negligent driving; and</w:t>
      </w:r>
    </w:p>
    <w:p w:rsidR="00704794" w:rsidP="00704794" w:rsidRDefault="00704794">
      <w:pPr>
        <w:spacing w:line="408" w:lineRule="exact"/>
        <w:ind w:firstLine="576"/>
      </w:pPr>
      <w:r>
        <w:t>((</w:t>
      </w:r>
      <w:r>
        <w:rPr>
          <w:strike/>
        </w:rPr>
        <w:t>(C)</w:t>
      </w:r>
      <w:r>
        <w:t xml:space="preserve">)) </w:t>
      </w:r>
      <w:r>
        <w:rPr>
          <w:u w:val="single"/>
        </w:rPr>
        <w:t>(D)</w:t>
      </w:r>
      <w:r>
        <w:t xml:space="preserve"> Exclude any deferred prosecution under RCW 10.05.060, except that if a person is removed from a deferred prosecution under RCW 10.05.090, the abstract must show the deferred prosecution as well as the removal.</w:t>
      </w:r>
    </w:p>
    <w:p w:rsidR="00704794" w:rsidP="00704794" w:rsidRDefault="00704794">
      <w:pPr>
        <w:spacing w:line="408" w:lineRule="exact"/>
        <w:ind w:firstLine="576"/>
      </w:pPr>
      <w:r>
        <w:t>(iii) Any policy of insurance may not be canceled, nonrenewed, denied, or have the rate increased on the basis of information regarding an accident included in the abstract of a driving record, unless the policyholder was determined to be at fault.</w:t>
      </w:r>
    </w:p>
    <w:p w:rsidR="00704794" w:rsidP="00704794" w:rsidRDefault="00704794">
      <w:pPr>
        <w:spacing w:line="408" w:lineRule="exact"/>
        <w:ind w:firstLine="576"/>
      </w:pPr>
      <w:r>
        <w:t>(iv)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rsidR="00704794" w:rsidP="00704794" w:rsidRDefault="00704794">
      <w:pPr>
        <w:spacing w:line="408" w:lineRule="exact"/>
        <w:ind w:firstLine="576"/>
      </w:pPr>
      <w:r>
        <w:t>(v)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rsidR="00704794" w:rsidP="00704794" w:rsidRDefault="00704794">
      <w:pPr>
        <w:spacing w:line="408" w:lineRule="exact"/>
        <w:ind w:firstLine="576"/>
      </w:pPr>
      <w:r>
        <w:t xml:space="preserve">(f) </w:t>
      </w:r>
      <w:r>
        <w:rPr>
          <w:b/>
        </w:rPr>
        <w:t>Alcohol/drug assessment or treatment agencies.</w:t>
      </w:r>
      <w: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rsidR="00704794" w:rsidP="00704794" w:rsidRDefault="00704794">
      <w:pPr>
        <w:spacing w:line="408" w:lineRule="exact"/>
        <w:ind w:firstLine="576"/>
      </w:pPr>
      <w:r>
        <w:t>(i) Also include records of alcohol-related offenses, as defined in RCW 46.01.260(2), covering a period of not more than the last ten years; and</w:t>
      </w:r>
    </w:p>
    <w:p w:rsidR="00704794" w:rsidP="00704794" w:rsidRDefault="00704794">
      <w:pPr>
        <w:spacing w:line="408" w:lineRule="exact"/>
        <w:ind w:firstLine="576"/>
      </w:pPr>
      <w:r>
        <w:t>(ii) Indicate whether an alcohol-related offense was originally charged as a violation of either RCW 46.61.502 or 46.61.504.</w:t>
      </w:r>
    </w:p>
    <w:p w:rsidR="00704794" w:rsidP="00704794" w:rsidRDefault="00704794">
      <w:pPr>
        <w:spacing w:line="408" w:lineRule="exact"/>
        <w:ind w:firstLine="576"/>
      </w:pPr>
      <w:r>
        <w:t xml:space="preserve">(g) </w:t>
      </w:r>
      <w:r>
        <w:rPr>
          <w:b/>
        </w:rPr>
        <w:t>Attorneys</w:t>
      </w:r>
      <w:r>
        <w:rPr>
          <w:rFonts w:ascii="Times New Roman" w:hAnsi="Times New Roman"/>
          <w:b/>
        </w:rPr>
        <w:t>—</w:t>
      </w:r>
      <w:r>
        <w:rPr>
          <w:b/>
        </w:rPr>
        <w:t>City attorneys, county prosecuting attorneys, and named individual's attorney of record.</w:t>
      </w:r>
      <w: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rsidR="00704794" w:rsidP="00704794" w:rsidRDefault="00704794">
      <w:pPr>
        <w:spacing w:line="408" w:lineRule="exact"/>
        <w:ind w:firstLine="576"/>
      </w:pPr>
      <w:r>
        <w:t xml:space="preserve">(h) </w:t>
      </w:r>
      <w:r>
        <w:rPr>
          <w:b/>
        </w:rPr>
        <w:t>State colleges, universities, or agencies, or units of local government.</w:t>
      </w:r>
      <w: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rsidR="00704794" w:rsidP="00704794" w:rsidRDefault="00704794">
      <w:pPr>
        <w:spacing w:line="408" w:lineRule="exact"/>
        <w:ind w:firstLine="576"/>
      </w:pPr>
      <w:r>
        <w:t xml:space="preserve">(i) </w:t>
      </w:r>
      <w:r>
        <w:rPr>
          <w:b/>
        </w:rPr>
        <w:t>Superintendent of public instruction.</w:t>
      </w:r>
      <w: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rsidR="00704794" w:rsidP="00704794" w:rsidRDefault="00704794">
      <w:pPr>
        <w:spacing w:line="408" w:lineRule="exact"/>
        <w:ind w:firstLine="576"/>
      </w:pPr>
      <w:r>
        <w:t xml:space="preserve">(3) </w:t>
      </w:r>
      <w:r>
        <w:rPr>
          <w:b/>
        </w:rPr>
        <w:t>Release to third parties prohibited.</w:t>
      </w:r>
      <w: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rsidR="00704794" w:rsidP="00704794" w:rsidRDefault="00704794">
      <w:pPr>
        <w:spacing w:line="408" w:lineRule="exact"/>
        <w:ind w:firstLine="576"/>
      </w:pPr>
      <w:r>
        <w:t xml:space="preserve">(4) </w:t>
      </w:r>
      <w:r>
        <w:rPr>
          <w:b/>
        </w:rPr>
        <w:t>Fee.</w:t>
      </w:r>
      <w: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rsidR="00704794" w:rsidP="00704794" w:rsidRDefault="00704794">
      <w:pPr>
        <w:spacing w:line="408" w:lineRule="exact"/>
        <w:ind w:firstLine="576"/>
      </w:pPr>
      <w:r>
        <w:t xml:space="preserve">(5) </w:t>
      </w:r>
      <w:r>
        <w:rPr>
          <w:b/>
        </w:rPr>
        <w:t>Violation.</w:t>
      </w:r>
      <w:r>
        <w:t xml:space="preserve"> (a) Any negligent violation of this section is a gross misdemeanor.</w:t>
      </w:r>
    </w:p>
    <w:p w:rsidR="00704794" w:rsidP="00704794" w:rsidRDefault="00704794">
      <w:pPr>
        <w:spacing w:line="408" w:lineRule="exact"/>
        <w:ind w:firstLine="576"/>
      </w:pPr>
      <w:r>
        <w:t>(b) Any intentional violation of this section is a class C felony.</w:t>
      </w:r>
    </w:p>
    <w:p w:rsidR="00704794" w:rsidP="00704794" w:rsidRDefault="00704794">
      <w:pPr>
        <w:spacing w:line="408" w:lineRule="exact"/>
        <w:ind w:firstLine="576"/>
      </w:pPr>
      <w:r>
        <w:t>(6) Effective July 1, 2019, the contents of a driving abstract pursuant to this section shall not include any information related to sealed juvenile records unless that information is required by federal law or regulation."</w:t>
      </w:r>
    </w:p>
    <w:p w:rsidR="00704794" w:rsidP="00704794" w:rsidRDefault="00704794">
      <w:pPr>
        <w:spacing w:line="408" w:lineRule="exact"/>
        <w:ind w:firstLine="576"/>
      </w:pPr>
    </w:p>
    <w:p w:rsidR="00704794" w:rsidP="00704794" w:rsidRDefault="00704794">
      <w:pPr>
        <w:spacing w:line="408" w:lineRule="exact"/>
        <w:ind w:firstLine="576"/>
      </w:pPr>
      <w:r>
        <w:t>Renumber the remaining section consecutively, correct any internal references accordingly, and correct the title.</w:t>
      </w:r>
    </w:p>
    <w:p w:rsidRPr="0063337D" w:rsidR="00DF5D0E" w:rsidP="0063337D" w:rsidRDefault="00DF5D0E">
      <w:pPr>
        <w:suppressLineNumbers/>
        <w:rPr>
          <w:spacing w:val="-3"/>
        </w:rPr>
      </w:pPr>
    </w:p>
    <w:permEnd w:id="783626494"/>
    <w:p w:rsidR="00ED2EEB" w:rsidP="006333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75419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337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333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4794">
                  <w:t xml:space="preserve">Prohibits a finding that a person has committed a first offense </w:t>
                </w:r>
                <w:r w:rsidR="005D1EF4">
                  <w:t xml:space="preserve">within a five-year period </w:t>
                </w:r>
                <w:r w:rsidR="00704794">
                  <w:t>for using a personal electronic device while driving from being made available to insurance companies.</w:t>
                </w:r>
              </w:p>
              <w:p w:rsidRPr="007D1589" w:rsidR="001B4E53" w:rsidP="0063337D" w:rsidRDefault="001B4E53">
                <w:pPr>
                  <w:pStyle w:val="ListBullet"/>
                  <w:numPr>
                    <w:ilvl w:val="0"/>
                    <w:numId w:val="0"/>
                  </w:numPr>
                  <w:suppressLineNumbers/>
                </w:pPr>
              </w:p>
            </w:tc>
          </w:tr>
        </w:sdtContent>
      </w:sdt>
      <w:permEnd w:id="807541946"/>
    </w:tbl>
    <w:p w:rsidR="00DF5D0E" w:rsidP="0063337D" w:rsidRDefault="00DF5D0E">
      <w:pPr>
        <w:pStyle w:val="BillEnd"/>
        <w:suppressLineNumbers/>
      </w:pPr>
    </w:p>
    <w:p w:rsidR="00DF5D0E" w:rsidP="0063337D" w:rsidRDefault="00DE256E">
      <w:pPr>
        <w:pStyle w:val="BillEnd"/>
        <w:suppressLineNumbers/>
      </w:pPr>
      <w:r>
        <w:rPr>
          <w:b/>
        </w:rPr>
        <w:t>--- END ---</w:t>
      </w:r>
    </w:p>
    <w:p w:rsidR="00DF5D0E" w:rsidP="006333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7D" w:rsidRDefault="0063337D" w:rsidP="00DF5D0E">
      <w:r>
        <w:separator/>
      </w:r>
    </w:p>
  </w:endnote>
  <w:endnote w:type="continuationSeparator" w:id="0">
    <w:p w:rsidR="0063337D" w:rsidRDefault="006333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4" w:rsidRDefault="00EA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2894">
    <w:pPr>
      <w:pStyle w:val="AmendDraftFooter"/>
    </w:pPr>
    <w:fldSimple w:instr=" TITLE   \* MERGEFORMAT ">
      <w:r w:rsidR="00ED74E4">
        <w:t>5289-S AMH FARR HAJE 140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2894">
    <w:pPr>
      <w:pStyle w:val="AmendDraftFooter"/>
    </w:pPr>
    <w:fldSimple w:instr=" TITLE   \* MERGEFORMAT ">
      <w:r w:rsidR="00ED74E4">
        <w:t>5289-S AMH FARR HAJE 140</w:t>
      </w:r>
    </w:fldSimple>
    <w:r w:rsidR="001B4E53">
      <w:tab/>
    </w:r>
    <w:r w:rsidR="00E267B1">
      <w:fldChar w:fldCharType="begin"/>
    </w:r>
    <w:r w:rsidR="00E267B1">
      <w:instrText xml:space="preserve"> PAGE  \* Arabic  \* MERGEFORMAT </w:instrText>
    </w:r>
    <w:r w:rsidR="00E267B1">
      <w:fldChar w:fldCharType="separate"/>
    </w:r>
    <w:r w:rsidR="00ED74E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7D" w:rsidRDefault="0063337D" w:rsidP="00DF5D0E">
      <w:r>
        <w:separator/>
      </w:r>
    </w:p>
  </w:footnote>
  <w:footnote w:type="continuationSeparator" w:id="0">
    <w:p w:rsidR="0063337D" w:rsidRDefault="006333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4" w:rsidRDefault="00EA3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1E0A"/>
    <w:rsid w:val="00102468"/>
    <w:rsid w:val="00106544"/>
    <w:rsid w:val="00146AAF"/>
    <w:rsid w:val="00172E42"/>
    <w:rsid w:val="001A775A"/>
    <w:rsid w:val="001B4E53"/>
    <w:rsid w:val="001C1B27"/>
    <w:rsid w:val="001C7F91"/>
    <w:rsid w:val="001D1C99"/>
    <w:rsid w:val="001E6675"/>
    <w:rsid w:val="00217E8A"/>
    <w:rsid w:val="00265296"/>
    <w:rsid w:val="00281CBD"/>
    <w:rsid w:val="00316CD9"/>
    <w:rsid w:val="0036093B"/>
    <w:rsid w:val="003E2FC6"/>
    <w:rsid w:val="00457E6D"/>
    <w:rsid w:val="00492DDC"/>
    <w:rsid w:val="004C6615"/>
    <w:rsid w:val="00523C5A"/>
    <w:rsid w:val="005D1EF4"/>
    <w:rsid w:val="005E69C3"/>
    <w:rsid w:val="00605C39"/>
    <w:rsid w:val="0063337D"/>
    <w:rsid w:val="006841E6"/>
    <w:rsid w:val="006F7027"/>
    <w:rsid w:val="00704794"/>
    <w:rsid w:val="007049E4"/>
    <w:rsid w:val="0072335D"/>
    <w:rsid w:val="0072541D"/>
    <w:rsid w:val="00733B61"/>
    <w:rsid w:val="00757317"/>
    <w:rsid w:val="007769AF"/>
    <w:rsid w:val="007D1589"/>
    <w:rsid w:val="007D35D4"/>
    <w:rsid w:val="0083749C"/>
    <w:rsid w:val="008443FE"/>
    <w:rsid w:val="00846034"/>
    <w:rsid w:val="00872894"/>
    <w:rsid w:val="008C4BE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11A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F94"/>
    <w:rsid w:val="00EC4C96"/>
    <w:rsid w:val="00ED2EEB"/>
    <w:rsid w:val="00ED74E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519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5289-S</BillDocName>
  <AmendType>AMH</AmendType>
  <SponsorAcronym>FARR</SponsorAcronym>
  <DrafterAcronym>HAJE</DrafterAcronym>
  <DraftNumber>140</DraftNumber>
  <ReferenceNumber>SSB 5289</ReferenceNumber>
  <Floor>H AMD TO TR COMM AMD (H-2609.2/17)</Floor>
  <AmendmentNumber> 547</AmendmentNumber>
  <Sponsors>By Representative Farrell</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2147</Words>
  <Characters>11251</Characters>
  <Application>Microsoft Office Word</Application>
  <DocSecurity>8</DocSecurity>
  <Lines>244</Lines>
  <Paragraphs>64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5289-S AMH FARR HAJE 140</dc:title>
  <dc:creator>Jennifer Harris</dc:creator>
  <cp:lastModifiedBy>Harris, Jennifer</cp:lastModifiedBy>
  <cp:revision>14</cp:revision>
  <cp:lastPrinted>2017-04-12T19:56:00Z</cp:lastPrinted>
  <dcterms:created xsi:type="dcterms:W3CDTF">2017-04-12T19:36:00Z</dcterms:created>
  <dcterms:modified xsi:type="dcterms:W3CDTF">2017-04-12T19:56:00Z</dcterms:modified>
</cp:coreProperties>
</file>