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8521234b34360" /></Relationships>
</file>

<file path=word/document.xml><?xml version="1.0" encoding="utf-8"?>
<w:document xmlns:w="http://schemas.openxmlformats.org/wordprocessingml/2006/main">
  <w:body>
    <w:p>
      <w:r>
        <w:rPr>
          <w:b/>
        </w:rPr>
        <w:r>
          <w:rPr/>
          <w:t xml:space="preserve">5679-S.E</w:t>
        </w:r>
      </w:r>
      <w:r>
        <w:rPr>
          <w:b/>
        </w:rPr>
        <w:t xml:space="preserve"> </w:t>
        <w:t xml:space="preserve">AMH</w:t>
      </w:r>
      <w:r>
        <w:rPr>
          <w:b/>
        </w:rPr>
        <w:t xml:space="preserve"> </w:t>
        <w:r>
          <w:rPr/>
          <w:t xml:space="preserve">TED</w:t>
        </w:r>
      </w:r>
      <w:r>
        <w:rPr>
          <w:b/>
        </w:rPr>
        <w:t xml:space="preserve"> </w:t>
        <w:r>
          <w:rPr/>
          <w:t xml:space="preserve">H2703.1</w:t>
        </w:r>
      </w:r>
      <w:r>
        <w:rPr>
          <w:b/>
        </w:rPr>
        <w:t xml:space="preserve"> - NOT FOR FLOOR USE</w:t>
      </w:r>
    </w:p>
    <w:p>
      <w:pPr>
        <w:ind w:left="0" w:right="0" w:firstLine="576"/>
      </w:pPr>
    </w:p>
    <w:p>
      <w:pPr>
        <w:spacing w:before="480" w:after="0" w:line="408" w:lineRule="exact"/>
      </w:pPr>
      <w:r>
        <w:rPr>
          <w:b/>
          <w:u w:val="single"/>
        </w:rPr>
        <w:t xml:space="preserve">ESSB 5679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comparable to those offered in urban areas, is essential to the economic well-being of communities in rural Washington state.</w:t>
      </w:r>
    </w:p>
    <w:p>
      <w:pPr>
        <w:spacing w:before="0" w:after="0" w:line="408" w:lineRule="exact"/>
        <w:ind w:left="0" w:right="0" w:firstLine="576"/>
        <w:jc w:val="left"/>
      </w:pPr>
      <w:r>
        <w:rPr/>
        <w:t xml:space="preserve">(2) Many communities, particularly in rural areas, do not have adequate access to telecommunications facilities and services.</w:t>
      </w:r>
    </w:p>
    <w:p>
      <w:pPr>
        <w:spacing w:before="0" w:after="0" w:line="408" w:lineRule="exact"/>
        <w:ind w:left="0" w:right="0" w:firstLine="576"/>
        <w:jc w:val="left"/>
      </w:pPr>
      <w:r>
        <w:rPr/>
        <w:t xml:space="preserve">(3)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t>((</w:t>
      </w:r>
      <w:r>
        <w:rPr>
          <w:strike/>
        </w:rPr>
        <w:t xml:space="preserve">may</w:t>
      </w:r>
      <w:r>
        <w:t>))</w:t>
      </w:r>
      <w:r>
        <w:rPr/>
        <w:t xml:space="preserve"> </w:t>
      </w:r>
      <w:r>
        <w:rPr>
          <w:u w:val="single"/>
        </w:rPr>
        <w:t xml:space="preserve">and port districts located in counties with a population less than seven hundred thousand are eligible to</w:t>
      </w:r>
      <w:r>
        <w:rPr/>
        <w:t xml:space="preserve"> construct, purchase, acquire, develop, finance, lease, license, handle, provide, add to, contract for, interconnect, alter, improve, repair, operate, and maintain any telecommunications facilities within or without the district's limits </w:t>
      </w:r>
      <w:r>
        <w:rPr>
          <w:u w:val="single"/>
        </w:rPr>
        <w:t xml:space="preserve">utilizing unlit optical fiber</w:t>
      </w:r>
      <w:r>
        <w:rPr/>
        <w:t xml:space="preserve">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w:t>
      </w:r>
      <w:r>
        <w:rPr>
          <w:u w:val="single"/>
        </w:rPr>
        <w:t xml:space="preserve">Wholesale telecommunications services may be provided beyond the district's limits for back haul services if the district is unable to procure similar services from a telecommunications company.</w:t>
      </w:r>
      <w:r>
        <w:rPr/>
        <w:t xml:space="preserve"> Nothing in this subsection shall be construed to authorize </w:t>
      </w:r>
      <w:r>
        <w:t>((</w:t>
      </w:r>
      <w:r>
        <w:rPr>
          <w:strike/>
        </w:rPr>
        <w:t xml:space="preserve">rural</w:t>
      </w:r>
      <w:r>
        <w:t>))</w:t>
      </w:r>
      <w:r>
        <w:rPr/>
        <w:t xml:space="preserve"> </w:t>
      </w:r>
      <w:r>
        <w:rPr>
          <w:u w:val="single"/>
        </w:rPr>
        <w:t xml:space="preserve">eligible</w:t>
      </w:r>
      <w:r>
        <w:rPr/>
        <w:t xml:space="preserve"> port districts to provide telecommunications services </w:t>
      </w:r>
      <w:r>
        <w:rPr>
          <w:u w:val="single"/>
        </w:rPr>
        <w:t xml:space="preserve">outside the state or</w:t>
      </w:r>
      <w:r>
        <w:rPr/>
        <w:t xml:space="preserve">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that serve an underserved area as defined in subsection (10) of this section. The company may be the exclusive provider of telecommunications services to end users in an underserved area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0" w:after="0" w:line="408" w:lineRule="exact"/>
        <w:ind w:left="0" w:right="0" w:firstLine="576"/>
        <w:jc w:val="left"/>
      </w:pPr>
      <w:r>
        <w:rPr>
          <w:u w:val="single"/>
        </w:rPr>
        <w:t xml:space="preserve">(8) Before exercising the authority provided in subsection (7) of this section, a port district must file a business case plan with the utilities and transportation commission. The utilities and transportation commission must retain a third party at cost to review the business case plan.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u w:val="single"/>
        </w:rPr>
        <w:t xml:space="preserve">(9) The business case plan required under subsection (8) of this section must include an audited statement of the market value of the additional provision of wholesale services provided under the authority specified in subsection (7) of this section, and a determination, based on an assessment using appropriate methodology, of the option to sell or surplus the additional provision of wholesale services. A port district must reassess any determination of the option to sell or surplus as required by this subsection at a minimum interval of every ten years for the duration of the contract.</w:t>
      </w:r>
    </w:p>
    <w:p>
      <w:pPr>
        <w:spacing w:before="0" w:after="0" w:line="408" w:lineRule="exact"/>
        <w:ind w:left="0" w:right="0" w:firstLine="576"/>
        <w:jc w:val="left"/>
      </w:pPr>
      <w:r>
        <w:rPr>
          <w:u w:val="single"/>
        </w:rPr>
        <w:t xml:space="preserve">(10) As used in this subsection, "underserved area" means an area that, at the time the contract with the exclusive provider is entered into, the port district has reasonable grounds to believe has no private telecommunications company offering fixed broadband internet access to a majority of residential customers at a download speed of fifteen megabytes per second and an upload speed of three megabytes per second. The existence and boundaries of the underserved area must be determined following a public hearing. The determination of the existing level of service must be supported by an independent third-party study of broadband service commissioned within the twelve-month period immediately preceding a vote to designate the underserved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authority to provide wholesale telecommunications services to within the port district unless the port district is unable to procure a telecommunications company to provide back haul services. Limits the authority to provide wholesale telecommunications services to within the state. Requires a port district to submit a business case plan with the Utilities and Transportation Commission that includes an audited statement of market value and an assessed determination of the option to sell or surplus. A determination of the option to sell or surplus must be reassessed at a minimum interval of every ten years for the duration of the contract.</w:t>
      </w:r>
    </w:p>
    <w:p>
      <w:pPr>
        <w:spacing w:before="0" w:after="0" w:line="408" w:lineRule="exact"/>
        <w:ind w:left="0" w:right="0" w:firstLine="576"/>
        <w:jc w:val="left"/>
      </w:pPr>
      <w:r>
        <w:rPr/>
        <w:t xml:space="preserve">Limits a port district's authority to select an exclusive provider of telecommunications services to end users in an underserved area. Defines "underserved area." Requires that the existence and boundaries of an underserved area be determined following a public hearing and supported by a third-party study commissioned within the previous twelve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1a93000bf4e69" /></Relationships>
</file>