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a09cacb324c7a" /></Relationships>
</file>

<file path=word/document.xml><?xml version="1.0" encoding="utf-8"?>
<w:document xmlns:w="http://schemas.openxmlformats.org/wordprocessingml/2006/main">
  <w:body>
    <w:p>
      <w:r>
        <w:rPr>
          <w:b/>
        </w:rPr>
        <w:r>
          <w:rPr/>
          <w:t xml:space="preserve">5815-S</w:t>
        </w:r>
      </w:r>
      <w:r>
        <w:rPr>
          <w:b/>
        </w:rPr>
        <w:t xml:space="preserve"> </w:t>
        <w:t xml:space="preserve">AMH</w:t>
      </w:r>
      <w:r>
        <w:rPr>
          <w:b/>
        </w:rPr>
        <w:t xml:space="preserve"> </w:t>
        <w:r>
          <w:rPr/>
          <w:t xml:space="preserve">ENGR</w:t>
        </w:r>
      </w:r>
      <w:r>
        <w:rPr>
          <w:b/>
        </w:rPr>
        <w:t xml:space="preserve"> </w:t>
        <w:r>
          <w:rPr/>
          <w:t xml:space="preserve">H2705.E</w:t>
        </w:r>
      </w:r>
      <w:r>
        <w:rPr>
          <w:b/>
        </w:rPr>
        <w:t xml:space="preserve"> - NOT FOR FLOOR USE</w:t>
      </w:r>
    </w:p>
    <w:p>
      <w:pPr>
        <w:ind w:left="0" w:right="0" w:firstLine="576"/>
      </w:pPr>
    </w:p>
    <w:p>
      <w:pPr>
        <w:spacing w:before="480" w:after="0" w:line="408" w:lineRule="exact"/>
      </w:pPr>
      <w:r>
        <w:rPr>
          <w:b/>
          <w:u w:val="single"/>
        </w:rPr>
        <w:t xml:space="preserve">SSB 5815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4/18/17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w:t>
      </w:r>
      <w:r>
        <w:rPr/>
        <w:t xml:space="preserve"> fiscal year </w:t>
      </w:r>
      <w:r>
        <w:t>((</w:t>
      </w:r>
      <w:r>
        <w:rPr>
          <w:strike/>
        </w:rPr>
        <w:t xml:space="preserve">2016</w:t>
      </w:r>
      <w:r>
        <w:t>))</w:t>
      </w:r>
      <w:r>
        <w:rPr/>
        <w:t xml:space="preserve"> </w:t>
      </w:r>
      <w:r>
        <w:rPr>
          <w:u w:val="single"/>
        </w:rPr>
        <w:t xml:space="preserve">2018</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or that at any point from June 30, 2013, to July 1, 2019, has participated in the authority's certified public expenditure payment program as described in WAC 182-550-4650 or successor rule. 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w:t>
      </w:r>
      <w:r>
        <w:rPr/>
        <w:t xml:space="preserve">; and</w:t>
      </w:r>
    </w:p>
    <w:p>
      <w:pPr>
        <w:spacing w:before="0" w:after="0" w:line="408" w:lineRule="exact"/>
        <w:ind w:left="0" w:right="0" w:firstLine="576"/>
        <w:jc w:val="left"/>
      </w:pPr>
      <w:r>
        <w:rPr/>
        <w:t xml:space="preserve">(g) For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Four million four hundred fifty-five thousand dollars;</w:t>
      </w:r>
    </w:p>
    <w:p>
      <w:pPr>
        <w:spacing w:before="0" w:after="0" w:line="408" w:lineRule="exact"/>
        <w:ind w:left="0" w:right="0" w:firstLine="576"/>
        <w:jc w:val="left"/>
      </w:pPr>
      <w:r>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w:t>
      </w:r>
      <w:r>
        <w:t>((</w:t>
      </w:r>
      <w:r>
        <w:rPr>
          <w:strike/>
        </w:rPr>
        <w:t xml:space="preserve">match</w:t>
      </w:r>
      <w:r>
        <w:t>))</w:t>
      </w:r>
      <w:r>
        <w:rPr/>
        <w:t xml:space="preserve"> </w:t>
      </w:r>
      <w:r>
        <w:rPr>
          <w:u w:val="single"/>
        </w:rPr>
        <w:t xml:space="preserve">matching funds in addition to those federal funds that would be received without the assessment, or the federal government replaces medicaid matching funds with a block grant or grants</w:t>
      </w:r>
      <w:r>
        <w:rPr/>
        <w:t xml:space="preserve">;</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w:t>
      </w:r>
      <w:r>
        <w:t>((</w:t>
      </w:r>
      <w:r>
        <w:rPr>
          <w:strike/>
        </w:rPr>
        <w:t xml:space="preserve">rate structure</w:t>
      </w:r>
      <w:r>
        <w:t>))</w:t>
      </w:r>
      <w:r>
        <w:rPr/>
        <w:t xml:space="preserve"> </w:t>
      </w:r>
      <w:r>
        <w:rPr>
          <w:u w:val="single"/>
        </w:rPr>
        <w:t xml:space="preserve">funding level</w:t>
      </w:r>
      <w:r>
        <w:rPr/>
        <w:t xml:space="preserve"> as if the four percent medicaid inpatient and outpatient rate reductions did not occur on July 1, 2009, </w:t>
      </w:r>
      <w:r>
        <w:rPr>
          <w:u w:val="single"/>
        </w:rPr>
        <w:t xml:space="preserve">using the rate structure in effect July 1, 2015,</w:t>
      </w:r>
      <w:r>
        <w:rPr/>
        <w:t xml:space="preserve"> or as otherwise specified in the </w:t>
      </w:r>
      <w:r>
        <w:t>((</w:t>
      </w:r>
      <w:r>
        <w:rPr>
          <w:strike/>
        </w:rPr>
        <w:t xml:space="preserve">2013-15</w:t>
      </w:r>
      <w:r>
        <w:t>))</w:t>
      </w:r>
      <w:r>
        <w:rPr/>
        <w:t xml:space="preserve"> </w:t>
      </w:r>
      <w:r>
        <w:rPr>
          <w:u w:val="single"/>
        </w:rPr>
        <w:t xml:space="preserve">2019-2021</w:t>
      </w:r>
      <w:r>
        <w:rPr/>
        <w:t xml:space="preserve"> biennial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 specified in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c3305da1fd4945" /></Relationships>
</file>