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d1fc7800249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H4181.3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29 of the amendment, after "groups." strike all material through "polarization." on page 2,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in legislative intent for remedies to be provided through the drawing of crossover and coalition districts.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b251af03b441d" /></Relationships>
</file>