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6a29b60cf4ee6"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KRAF</w:t>
        </w:r>
      </w:r>
      <w:r>
        <w:rPr>
          <w:b/>
        </w:rPr>
        <w:t xml:space="preserve"> </w:t>
        <w:r>
          <w:rPr/>
          <w:t xml:space="preserve">H4327.3</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 TO SEIT COMM AMD (H-4828.2/18)</w:t>
      </w:r>
      <w:r>
        <w:t xml:space="preserve"> </w:t>
      </w:r>
      <w:r>
        <w:rPr>
          <w:b/>
        </w:rPr>
        <w:t xml:space="preserve">1100</w:t>
      </w:r>
    </w:p>
    <w:p>
      <w:pPr>
        <w:spacing w:before="0" w:after="0" w:line="408" w:lineRule="exact"/>
        <w:ind w:left="0" w:right="0" w:firstLine="576"/>
        <w:jc w:val="left"/>
      </w:pPr>
      <w:r>
        <w:rPr/>
        <w:t xml:space="preserve">By Representative Kraft</w:t>
      </w:r>
    </w:p>
    <w:p>
      <w:pPr>
        <w:jc w:val="right"/>
      </w:pPr>
      <w:r>
        <w:rPr>
          <w:b/>
        </w:rPr>
        <w:t xml:space="preserve">WITHDRAWN 02/27/2018</w:t>
      </w:r>
    </w:p>
    <w:p>
      <w:pPr>
        <w:spacing w:before="0" w:after="0" w:line="408" w:lineRule="exact"/>
        <w:ind w:left="0" w:right="0" w:firstLine="576"/>
        <w:jc w:val="left"/>
      </w:pPr>
      <w:r>
        <w:rPr/>
        <w:t xml:space="preserve">On page 4, after line 40 of the amendment, insert the following:</w:t>
      </w:r>
    </w:p>
    <w:p>
      <w:pPr>
        <w:spacing w:before="0" w:after="0" w:line="408" w:lineRule="exact"/>
        <w:ind w:left="0" w:right="0" w:firstLine="576"/>
        <w:jc w:val="left"/>
      </w:pPr>
      <w:r>
        <w:rPr/>
        <w:t xml:space="preserve">"(6) Within thirty days of completing redistricting based upon an adopted plan to remedy a potential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t xml:space="preserve">On page 11, after line 36 of the amendment, insert the following:</w:t>
      </w:r>
    </w:p>
    <w:p>
      <w:pPr>
        <w:spacing w:before="0" w:after="0" w:line="408" w:lineRule="exact"/>
        <w:ind w:left="0" w:right="0" w:firstLine="576"/>
        <w:jc w:val="left"/>
      </w:pPr>
      <w:r>
        <w:rPr/>
        <w:t xml:space="preserve">"(5) Within thirty days of completing redistricting based upon an adopted remedy to avoid a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political subdivision to publish on its web site the costs of redistricting to avoid a violation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9b4f6467443b4" /></Relationships>
</file>