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2b899d4664e36" /></Relationships>
</file>

<file path=word/document.xml><?xml version="1.0" encoding="utf-8"?>
<w:document xmlns:w="http://schemas.openxmlformats.org/wordprocessingml/2006/main">
  <w:body>
    <w:p>
      <w:r>
        <w:rPr>
          <w:b/>
        </w:rPr>
        <w:r>
          <w:rPr/>
          <w:t xml:space="preserve">6087.E</w:t>
        </w:r>
      </w:r>
      <w:r>
        <w:rPr>
          <w:b/>
        </w:rPr>
        <w:t xml:space="preserve"> </w:t>
        <w:t xml:space="preserve">AMH</w:t>
      </w:r>
      <w:r>
        <w:rPr>
          <w:b/>
        </w:rPr>
        <w:t xml:space="preserve"> </w:t>
        <w:r>
          <w:rPr/>
          <w:t xml:space="preserve">ENGR</w:t>
        </w:r>
      </w:r>
      <w:r>
        <w:rPr>
          <w:b/>
        </w:rPr>
        <w:t xml:space="preserve"> </w:t>
        <w:r>
          <w:rPr/>
          <w:t xml:space="preserve">H5191.E</w:t>
        </w:r>
      </w:r>
      <w:r>
        <w:rPr>
          <w:b/>
        </w:rPr>
        <w:t xml:space="preserve"> - NOT FOR FLOOR USE</w:t>
      </w:r>
    </w:p>
    <w:p>
      <w:pPr>
        <w:ind w:left="0" w:right="0" w:firstLine="576"/>
      </w:pPr>
    </w:p>
    <w:p>
      <w:pPr>
        <w:spacing w:before="480" w:after="0" w:line="408" w:lineRule="exact"/>
      </w:pPr>
      <w:r>
        <w:rPr>
          <w:b/>
          <w:u w:val="single"/>
        </w:rPr>
        <w:t xml:space="preserve">ESB 6087</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Bergquist</w:t>
      </w:r>
    </w:p>
    <w:p>
      <w:pPr>
        <w:jc w:val="right"/>
      </w:pPr>
      <w:r>
        <w:rPr>
          <w:b/>
        </w:rPr>
        <w:t xml:space="preserve">ADOPTED AND ENGROSSED 3/7/18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(9)(a) After the governing body completes the requirements of subsection (8) of this section, the governing body shall adjust, by March 1, 2019, all remaining unredeemed units purchased before July 1, 2015, as follows:</w:t>
      </w:r>
    </w:p>
    <w:p>
      <w:pPr>
        <w:spacing w:before="0" w:after="0" w:line="408" w:lineRule="exact"/>
        <w:ind w:left="0" w:right="0" w:firstLine="576"/>
        <w:jc w:val="left"/>
      </w:pPr>
      <w:r>
        <w:rPr>
          <w:u w:val="single"/>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u w:val="single"/>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u w:val="single"/>
        </w:rPr>
        <w:t xml:space="preserve">(b) For the purpose of this subsection (9), and for account holders with uncompleted custom monthly contracts, the governing body shall only include purchased and unredeemed units before July 1, 2015.</w:t>
      </w:r>
    </w:p>
    <w:p>
      <w:pPr>
        <w:spacing w:before="0" w:after="0" w:line="408" w:lineRule="exact"/>
        <w:ind w:left="0" w:right="0" w:firstLine="576"/>
        <w:jc w:val="left"/>
      </w:pPr>
      <w:r>
        <w:rPr>
          <w:u w:val="single"/>
        </w:rPr>
        <w:t xml:space="preserve">(10)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rPr>
          <w:u w:val="single"/>
        </w:rPr>
        <w:t xml:space="preserve">(11)</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9f1c300634330" /></Relationships>
</file>