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f1ba178e34a8f" /></Relationships>
</file>

<file path=word/document.xml><?xml version="1.0" encoding="utf-8"?>
<w:document xmlns:w="http://schemas.openxmlformats.org/wordprocessingml/2006/main">
  <w:body>
    <w:p>
      <w:r>
        <w:rPr>
          <w:b/>
        </w:rPr>
        <w:r>
          <w:rPr/>
          <w:t xml:space="preserve">6106-S.E</w:t>
        </w:r>
      </w:r>
      <w:r>
        <w:rPr>
          <w:b/>
        </w:rPr>
        <w:t xml:space="preserve"> </w:t>
        <w:t xml:space="preserve">AMH</w:t>
      </w:r>
      <w:r>
        <w:rPr>
          <w:b/>
        </w:rPr>
        <w:t xml:space="preserve"> </w:t>
        <w:r>
          <w:rPr/>
          <w:t xml:space="preserve">HARM</w:t>
        </w:r>
      </w:r>
      <w:r>
        <w:rPr>
          <w:b/>
        </w:rPr>
        <w:t xml:space="preserve"> </w:t>
        <w:r>
          <w:rPr/>
          <w:t xml:space="preserve">H5054.1</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H AMD TO H AMD (H-5049.1/18)</w:t>
      </w:r>
      <w:r>
        <w:t xml:space="preserve"> </w:t>
      </w:r>
      <w:r>
        <w:rPr>
          <w:b/>
        </w:rPr>
        <w:t xml:space="preserve">1214</w:t>
      </w:r>
    </w:p>
    <w:p>
      <w:pPr>
        <w:spacing w:before="0" w:after="0" w:line="408" w:lineRule="exact"/>
        <w:ind w:left="0" w:right="0" w:firstLine="576"/>
        <w:jc w:val="left"/>
      </w:pPr>
      <w:r>
        <w:rPr/>
        <w:t xml:space="preserve">By Representative Harmsworth</w:t>
      </w:r>
    </w:p>
    <w:p>
      <w:pPr>
        <w:jc w:val="right"/>
      </w:pPr>
      <w:r>
        <w:rPr>
          <w:b/>
        </w:rPr>
        <w:t xml:space="preserve">SCOPE AND OBJECT 02/27/2018</w:t>
      </w:r>
    </w:p>
    <w:p>
      <w:pPr>
        <w:spacing w:before="0" w:after="0" w:line="408" w:lineRule="exact"/>
        <w:ind w:left="0" w:right="0" w:firstLine="576"/>
        <w:jc w:val="left"/>
      </w:pPr>
      <w:r>
        <w:rPr/>
        <w:t xml:space="preserve">On page 94, after line 22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rPr>
          <w:u w:val="single"/>
        </w:rPr>
        <w:t xml:space="preserve">Except as provided below during the 2017-2019 fiscal biennium, and n</w:t>
      </w:r>
      <w:r>
        <w:rPr/>
        <w:t xml:space="preserve">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 </w:t>
      </w:r>
      <w:r>
        <w:rPr>
          <w:u w:val="single"/>
        </w:rPr>
        <w:t xml:space="preserve">With respect to bond debt incurred during the 2017-2019 fiscal biennium, and to which the motor vehicle excise tax is pledged, the tax must be based on base model Kelley blue book values during the 2017-2019 fiscal biennium.</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w:t>
      </w:r>
      <w:r>
        <w:rPr>
          <w:u w:val="single"/>
        </w:rPr>
        <w:t xml:space="preserve">except as provided in RCW 81.104.160 during the 2017-2019 fiscal biennium,</w:t>
      </w:r>
      <w:r>
        <w:rPr/>
        <w:t xml:space="preserve"> the value of a truck or trailer shall be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pPr>
        <w:spacing w:before="0" w:after="0" w:line="408" w:lineRule="exact"/>
        <w:ind w:left="0" w:right="0" w:firstLine="576"/>
        <w:jc w:val="left"/>
      </w:pPr>
      <w:r>
        <w:rPr/>
        <w:t xml:space="preserve">(3) For the purpose of determining any locally imposed motor vehicle excise tax, </w:t>
      </w:r>
      <w:r>
        <w:rPr>
          <w:u w:val="single"/>
        </w:rPr>
        <w:t xml:space="preserve">except as provided in RCW 81.104.160 during the 2017-2019 fiscal biennium,</w:t>
      </w:r>
      <w:r>
        <w:rPr/>
        <w:t xml:space="preserve">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rPr/>
        <w:t xml:space="preserve">(a)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rPr/>
        <w:t xml:space="preserve">(b)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shall exclude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t xml:space="preserve">Renumber the remaining section consecutively and correct the title.</w:t>
      </w:r>
    </w:p>
    <w:p>
      <w:pPr>
        <w:spacing w:before="0" w:after="0" w:line="408" w:lineRule="exact"/>
        <w:ind w:left="0" w:right="0" w:firstLine="576"/>
        <w:jc w:val="left"/>
      </w:pPr>
      <w:r>
        <w:rPr>
          <w:u w:val="single"/>
        </w:rPr>
        <w:t xml:space="preserve">EFFECT:</w:t>
      </w:r>
      <w:r>
        <w:rPr/>
        <w:t xml:space="preserve"> Requires that bond debt incurred by certain regional transit authorities during the 2017-2019 fiscal biennium that pledges motor vehicle excise taxes must base that tax on base model Kelley Blue Book values.</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e14667a3a4781" /></Relationships>
</file>