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de4da62d04513" /></Relationships>
</file>

<file path=word/document.xml><?xml version="1.0" encoding="utf-8"?>
<w:document xmlns:w="http://schemas.openxmlformats.org/wordprocessingml/2006/main">
  <w:body>
    <w:p>
      <w:r>
        <w:rPr>
          <w:b/>
        </w:rPr>
        <w:r>
          <w:rPr/>
          <w:t xml:space="preserve">6362-S2.E</w:t>
        </w:r>
      </w:r>
      <w:r>
        <w:rPr>
          <w:b/>
        </w:rPr>
        <w:t xml:space="preserve"> </w:t>
        <w:t xml:space="preserve">AMH</w:t>
      </w:r>
      <w:r>
        <w:rPr>
          <w:b/>
        </w:rPr>
        <w:t xml:space="preserve"> </w:t>
        <w:r>
          <w:rPr/>
          <w:t xml:space="preserve">DOLA</w:t>
        </w:r>
      </w:r>
      <w:r>
        <w:rPr>
          <w:b/>
        </w:rPr>
        <w:t xml:space="preserve"> </w:t>
        <w:r>
          <w:rPr/>
          <w:t xml:space="preserve">H5190.1</w:t>
        </w:r>
      </w:r>
      <w:r>
        <w:rPr>
          <w:b/>
        </w:rPr>
        <w:t xml:space="preserve"> - NOT FOR FLOOR USE</w:t>
      </w:r>
    </w:p>
    <w:p>
      <w:pPr>
        <w:ind w:left="0" w:right="0" w:firstLine="576"/>
      </w:pPr>
    </w:p>
    <w:p>
      <w:pPr>
        <w:spacing w:before="480" w:after="0" w:line="408" w:lineRule="exact"/>
      </w:pPr>
      <w:r>
        <w:rPr>
          <w:b/>
          <w:u w:val="single"/>
        </w:rPr>
        <w:t xml:space="preserve">E2SSB 6362</w:t>
      </w:r>
      <w:r>
        <w:t xml:space="preserve"> -</w:t>
      </w:r>
      <w:r>
        <w:t xml:space="preserve"> </w:t>
        <w:t xml:space="preserve">H AMD</w:t>
      </w:r>
      <w:r>
        <w:t xml:space="preserve"> </w:t>
      </w:r>
      <w:r>
        <w:rPr>
          <w:b/>
        </w:rPr>
        <w:t xml:space="preserve">1472</w:t>
      </w:r>
    </w:p>
    <w:p>
      <w:pPr>
        <w:spacing w:before="0" w:after="0" w:line="408" w:lineRule="exact"/>
        <w:ind w:left="0" w:right="0" w:firstLine="576"/>
        <w:jc w:val="left"/>
      </w:pPr>
      <w:r>
        <w:rPr/>
        <w:t xml:space="preserve">By Representative Dolan</w:t>
      </w:r>
    </w:p>
    <w:p>
      <w:pPr>
        <w:jc w:val="right"/>
      </w:pPr>
      <w:r>
        <w:rPr>
          <w:b/>
        </w:rPr>
        <w:t xml:space="preserve">ADOPTED AS AMENDED 03/08/2018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2018</w:t>
      </w:r>
      <w:r>
        <w:t>))</w:t>
      </w:r>
      <w:r>
        <w:rPr/>
        <w:t xml:space="preserve"> </w:t>
      </w:r>
      <w:r>
        <w:rPr>
          <w:u w:val="single"/>
        </w:rPr>
        <w:t xml:space="preserve">2019</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the percentage of students served under the McKinney-Vento homeless assistance act from outside the district,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among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w:t>
      </w:r>
      <w:r>
        <w:rPr>
          <w:u w:val="single"/>
        </w:rPr>
        <w:t xml:space="preserve">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u w:val="single"/>
        </w:rPr>
        <w:t xml:space="preserve">(h)</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w:t>
      </w:r>
      <w:r>
        <w:t>((</w:t>
      </w:r>
      <w:r>
        <w:rPr>
          <w:strike/>
        </w:rPr>
        <w:t xml:space="preserve">September 1, 2019</w:t>
      </w:r>
      <w:r>
        <w:t>))</w:t>
      </w:r>
      <w:r>
        <w:rPr/>
        <w:t xml:space="preserve"> </w:t>
      </w:r>
      <w:r>
        <w:rPr>
          <w:u w:val="single"/>
        </w:rPr>
        <w:t xml:space="preserve">December 1, 2018</w:t>
      </w:r>
      <w:r>
        <w:rPr/>
        <w:t xml:space="preserve">, the superintendent shall review and revise the rules to achieve full and complete implementation of the requirements of this subsection and subsection (4) of this section </w:t>
      </w:r>
      <w:r>
        <w:rPr>
          <w:u w:val="single"/>
        </w:rPr>
        <w:t xml:space="preserve">including revisions to rules that provide additional flexibility to access community impact awards</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w:t>
      </w:r>
      <w:r>
        <w:t>((</w:t>
      </w:r>
      <w:r>
        <w:rPr>
          <w:strike/>
        </w:rPr>
        <w:t xml:space="preserve">six</w:t>
      </w:r>
      <w:r>
        <w:t>))</w:t>
      </w:r>
      <w:r>
        <w:rPr/>
        <w:t xml:space="preserve"> </w:t>
      </w:r>
      <w:r>
        <w:rPr>
          <w:u w:val="single"/>
        </w:rPr>
        <w:t xml:space="preserve">four</w:t>
      </w:r>
      <w:r>
        <w:rPr/>
        <w:t xml:space="preserve">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w:t>
      </w:r>
      <w:r>
        <w:t>((</w:t>
      </w:r>
      <w:r>
        <w:rPr>
          <w:strike/>
        </w:rPr>
        <w:t xml:space="preserve">six</w:t>
      </w:r>
      <w:r>
        <w:t>))</w:t>
      </w:r>
      <w:r>
        <w:rPr/>
        <w:t xml:space="preserve"> </w:t>
      </w:r>
      <w:r>
        <w:rPr>
          <w:u w:val="single"/>
        </w:rPr>
        <w:t xml:space="preserve">four</w:t>
      </w:r>
      <w:r>
        <w:rPr/>
        <w:t xml:space="preserve">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u w:val="single"/>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u w:val="single"/>
        </w:rPr>
        <w:t xml:space="preserve">(d)</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w:t>
      </w:r>
      <w:r>
        <w:t>((</w:t>
      </w:r>
      <w:r>
        <w:rPr>
          <w:strike/>
        </w:rPr>
        <w:t xml:space="preserve">six</w:t>
      </w:r>
      <w:r>
        <w:t>))</w:t>
      </w:r>
      <w:r>
        <w:rPr/>
        <w:t xml:space="preserve"> </w:t>
      </w:r>
      <w:r>
        <w:rPr>
          <w:u w:val="single"/>
        </w:rPr>
        <w:t xml:space="preserve">four</w:t>
      </w:r>
      <w:r>
        <w:rPr/>
        <w:t xml:space="preserve">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u w:val="single"/>
        </w:rPr>
        <w:t xml:space="preserve">(c)(i)</w:t>
      </w:r>
      <w:r>
        <w:rPr/>
        <w:t xml:space="preserve">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w:t>
      </w:r>
      <w:r>
        <w:t>((</w:t>
      </w:r>
      <w:r>
        <w:rPr>
          <w:strike/>
        </w:rPr>
        <w:t xml:space="preserve">The rate the district pays under a supplemental contract may not exceed the hourly rate provided to that same instructional staff for services under the basic education salary identified pursuant to subsection (3)(a)(iii) of this section.</w:t>
      </w:r>
      <w:r>
        <w:t>))</w:t>
      </w:r>
    </w:p>
    <w:p>
      <w:pPr>
        <w:spacing w:before="0" w:after="0" w:line="408" w:lineRule="exact"/>
        <w:ind w:left="0" w:right="0" w:firstLine="576"/>
        <w:jc w:val="left"/>
      </w:pPr>
      <w:r>
        <w:rPr>
          <w:u w:val="single"/>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 The rate the district pays under a supplemental contract may not exceed the hourly rate provided to that same instructional staff for services under the basic education salary identified under subsection (3)(a)(iii) of this section.</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w:t>
      </w:r>
      <w:r>
        <w:t>((</w:t>
      </w:r>
      <w:r>
        <w:rPr>
          <w:strike/>
        </w:rPr>
        <w:t xml:space="preserve">labor statistics, United States department of labor for the state of Washington</w:t>
      </w:r>
      <w:r>
        <w:t>))</w:t>
      </w:r>
      <w:r>
        <w:rPr/>
        <w:t xml:space="preserve"> </w:t>
      </w:r>
      <w:r>
        <w:rPr>
          <w:u w:val="single"/>
        </w:rPr>
        <w:t xml:space="preserve">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 or</w:t>
      </w:r>
    </w:p>
    <w:p>
      <w:pPr>
        <w:spacing w:before="0" w:after="0" w:line="408" w:lineRule="exact"/>
        <w:ind w:left="0" w:right="0" w:firstLine="576"/>
        <w:jc w:val="left"/>
      </w:pPr>
      <w:r>
        <w:rPr>
          <w:u w:val="single"/>
        </w:rPr>
        <w:t xml:space="preserve">(g) Salaries for new certificated instructional staff hired in the 2018-19 school year</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convene a work group, that must include representatives of diverse school districts and education stakeholders to make recommendations to define the duties and responsibilities that entail a "school day" under the state's statutory program of basic education under RCW 28A.150.220 and 28A.150.260. The recommendations must consider: The professional responsibilities, time, and effort required to provide the state's statutory program of basic education that exceed the required number of instructional hours specified in RCW 28A.150.220, and duties covered by state salary allocations that may be outside of school instructional time including, but not limited to, direct instruction required in RCW 28A.150.220; the necessary preparations, planning, and coordination for that instruction; meeting with and collaborating with parents and other teachers or other staff regarding the program of basic education; and the necessary evaluation of student learning from that instruction. The superintendent shall report the recommendations to the education policy and operating budget committees of the legislature by January 14,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w:t>
      </w:r>
      <w:r>
        <w:t>((</w:t>
      </w:r>
      <w:r>
        <w:rPr>
          <w:strike/>
        </w:rPr>
        <w:t xml:space="preserve">enrichment</w:t>
      </w:r>
      <w:r>
        <w:t>))</w:t>
      </w:r>
      <w:r>
        <w:rPr/>
        <w:t xml:space="preserv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w:t>
      </w:r>
      <w:r>
        <w:t>((</w:t>
      </w:r>
      <w:r>
        <w:rPr>
          <w:strike/>
        </w:rPr>
        <w:t xml:space="preserve">resident</w:t>
      </w:r>
      <w:r>
        <w:t>))</w:t>
      </w:r>
      <w:r>
        <w:rPr/>
        <w:t xml:space="preserve"> full-time equivalent student enrollment.</w:t>
      </w:r>
    </w:p>
    <w:p>
      <w:pPr>
        <w:spacing w:before="0" w:after="0" w:line="408" w:lineRule="exact"/>
        <w:ind w:left="0" w:right="0" w:firstLine="576"/>
        <w:jc w:val="left"/>
      </w:pPr>
      <w:r>
        <w:rPr>
          <w:u w:val="singl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high school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w:t>
      </w:r>
      <w:r>
        <w:t>((</w:t>
      </w:r>
      <w:r>
        <w:rPr>
          <w:strike/>
        </w:rPr>
        <w:t xml:space="preserve">resident</w:t>
      </w:r>
      <w:r>
        <w:t>))</w:t>
      </w:r>
      <w:r>
        <w:rPr/>
        <w:t xml:space="preserve">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(5)</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(5) of</w:t>
      </w:r>
      <w:r>
        <w:rPr/>
        <w:t xml:space="preserve"> this section.</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the previous calendar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this act,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2009 c 381 s 7 are each amended to read as follows:</w:t>
      </w:r>
    </w:p>
    <w:p>
      <w:pPr>
        <w:spacing w:before="0" w:after="0" w:line="408" w:lineRule="exact"/>
        <w:ind w:left="0" w:right="0" w:firstLine="576"/>
        <w:jc w:val="left"/>
      </w:pPr>
      <w:r>
        <w:rPr/>
        <w:t xml:space="preserve">All teachers employed by the Washington state center for childhood deafness and hearing loss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w:t>
      </w:r>
      <w:r>
        <w:t>((</w:t>
      </w:r>
      <w:r>
        <w:rPr>
          <w:strike/>
        </w:rPr>
        <w:t xml:space="preserve">set so as to conform to and be contemporary with salaries paid to other certificated employees of similar background and experience in</w:t>
      </w:r>
      <w:r>
        <w:t>))</w:t>
      </w:r>
      <w:r>
        <w:rPr/>
        <w:t xml:space="preserve"> </w:t>
      </w:r>
      <w:r>
        <w:rPr>
          <w:u w:val="single"/>
        </w:rPr>
        <w:t xml:space="preserve">based on the statewide average salary set forth in RCW 28A.150.410, adjusted by the regionalization factor that applies to</w:t>
      </w:r>
      <w:r>
        <w:rPr/>
        <w:t xml:space="preserve">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make reasonable efforts to streamline the process used for charging and collecting student fees. The streamlining must seek to increase student participation in the activities for which the fees are collected. The process for charging and collecting fees from students eligible for free or reduced-price meals must be identical to the process for charging and collecting fees from other students.</w:t>
      </w:r>
    </w:p>
    <w:p>
      <w:pPr>
        <w:spacing w:before="0" w:after="0" w:line="408" w:lineRule="exact"/>
        <w:ind w:left="0" w:right="0" w:firstLine="576"/>
        <w:jc w:val="left"/>
      </w:pPr>
      <w:r>
        <w:rPr/>
        <w:t xml:space="preserve">(2) For the purpose of determining a student's eligibility for free or reduced-price meals, school districts must include on forms completed annually by students' parents or guardians, an option for the parent or guardian to affirmatively consent to disclosing their student's eligibility for free or reduced-price meals to school district departments or programs. The form must indicate that: (a) The purpose of the disclosure is to provide fee discounts or other benefits to students eligible for free or reduced-price meals; and (b) free and reduced-price meal program eligibility information will not be used for other purposes within the school district or disclosed outside the school district for any purpose.</w:t>
      </w:r>
    </w:p>
    <w:p>
      <w:pPr>
        <w:spacing w:before="0" w:after="0" w:line="408" w:lineRule="exact"/>
        <w:ind w:left="0" w:right="0" w:firstLine="576"/>
        <w:jc w:val="left"/>
      </w:pPr>
      <w:r>
        <w:rPr/>
        <w:t xml:space="preserve">(3) School districts offering fee discounts to students eligible for free or reduced-price meals must use the information collected under subsection (2) of this section to automatically charge the discounted rate during the fee collection process. The requirements of this subsection (3) apply when and if the district has the appropriate technology to comply with this subsection.</w:t>
      </w:r>
    </w:p>
    <w:p>
      <w:pPr>
        <w:spacing w:before="0" w:after="0" w:line="408" w:lineRule="exact"/>
        <w:ind w:left="0" w:right="0" w:firstLine="576"/>
        <w:jc w:val="left"/>
      </w:pPr>
      <w:r>
        <w:rPr/>
        <w:t xml:space="preserve">(4) To the extent necessary to comply with the requirements of this section and to the extent permitted by state and federal law, school districts may share student information with vendors.</w:t>
      </w:r>
    </w:p>
    <w:p>
      <w:pPr>
        <w:spacing w:before="0" w:after="0" w:line="408" w:lineRule="exact"/>
        <w:ind w:left="0" w:right="0" w:firstLine="576"/>
        <w:jc w:val="left"/>
      </w:pPr>
      <w:r>
        <w:rPr/>
        <w:t xml:space="preserve">(5) For purposes of this section, eligible for free or reduced-price meals means a student who is eligible under the national school lunch program or school breakfast program to receive lunch or breakfast at no cost to the student or at a reduced cost to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twelve million dollars is appropriated for the fiscal year ending June 30, 2019, from the general fund to the superintendent of public instruction solely for hold harmless payments for purposes of section 401(2)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and 307 of this act take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Delays requirement to meet 17:1 class size ratio for kindergarten through 3rd grade to receive funding at that ratio until September 1, 2019.</w:t>
      </w:r>
    </w:p>
    <w:p>
      <w:pPr>
        <w:spacing w:before="0" w:after="0" w:line="408" w:lineRule="exact"/>
        <w:ind w:left="0" w:right="0" w:firstLine="576"/>
        <w:jc w:val="left"/>
      </w:pPr>
      <w:r>
        <w:rPr/>
        <w:t xml:space="preserve">(2) Adds a 4 percent experience factor increase for districts with higher than average experience and a higher ratio of advanced to master degrees than the statewide ratio, beginning in the 2019-20 school year.</w:t>
      </w:r>
    </w:p>
    <w:p>
      <w:pPr>
        <w:spacing w:before="0" w:after="0" w:line="408" w:lineRule="exact"/>
        <w:ind w:left="0" w:right="0" w:firstLine="576"/>
        <w:jc w:val="left"/>
      </w:pPr>
      <w:r>
        <w:rPr/>
        <w:t xml:space="preserve">(3) Revises language related to increasing regionalization for districts west of the crest of the Cascade Mountains.</w:t>
      </w:r>
    </w:p>
    <w:p>
      <w:pPr>
        <w:spacing w:before="0" w:after="0" w:line="408" w:lineRule="exact"/>
        <w:ind w:left="0" w:right="0" w:firstLine="576"/>
        <w:jc w:val="left"/>
      </w:pPr>
      <w:r>
        <w:rPr/>
        <w:t xml:space="preserve">(4) Removes the section creating the Salary Safety Net grant program.</w:t>
      </w:r>
    </w:p>
    <w:p>
      <w:pPr>
        <w:spacing w:before="0" w:after="0" w:line="408" w:lineRule="exact"/>
        <w:ind w:left="0" w:right="0" w:firstLine="576"/>
        <w:jc w:val="left"/>
      </w:pPr>
      <w:r>
        <w:rPr/>
        <w:t xml:space="preserve">(5) Restores the $90,000 salary limit for Certificated Instructional Staff (CIS), subject to regional adjustments, in current law.</w:t>
      </w:r>
    </w:p>
    <w:p>
      <w:pPr>
        <w:spacing w:before="0" w:after="0" w:line="408" w:lineRule="exact"/>
        <w:ind w:left="0" w:right="0" w:firstLine="576"/>
        <w:jc w:val="left"/>
      </w:pPr>
      <w:r>
        <w:rPr/>
        <w:t xml:space="preserve">(6) Reverts to current statutory language relating to salaries that may exceed the maximum CIS salary by ten percent.</w:t>
      </w:r>
    </w:p>
    <w:p>
      <w:pPr>
        <w:spacing w:before="0" w:after="0" w:line="408" w:lineRule="exact"/>
        <w:ind w:left="0" w:right="0" w:firstLine="576"/>
        <w:jc w:val="left"/>
      </w:pPr>
      <w:r>
        <w:rPr/>
        <w:t xml:space="preserve">(7) Adds salary increases to hire new CIS staff in the 2018-19 school year to the list of allowable increases for the 2018-19 school year.</w:t>
      </w:r>
    </w:p>
    <w:p>
      <w:pPr>
        <w:spacing w:before="0" w:after="0" w:line="408" w:lineRule="exact"/>
        <w:ind w:left="0" w:right="0" w:firstLine="576"/>
        <w:jc w:val="left"/>
      </w:pPr>
      <w:r>
        <w:rPr/>
        <w:t xml:space="preserve">(8) Removes references to "resident" students in sections related to local enrichment levies and Local Effort Assistance.</w:t>
      </w:r>
    </w:p>
    <w:p>
      <w:pPr>
        <w:spacing w:before="0" w:after="0" w:line="408" w:lineRule="exact"/>
        <w:ind w:left="0" w:right="0" w:firstLine="576"/>
        <w:jc w:val="left"/>
      </w:pPr>
      <w:r>
        <w:rPr/>
        <w:t xml:space="preserve">(9) Removes language related to "enrichment beyond the state provided funding" from the statute authorizing school district levies.</w:t>
      </w:r>
    </w:p>
    <w:p>
      <w:pPr>
        <w:spacing w:before="0" w:after="0" w:line="408" w:lineRule="exact"/>
        <w:ind w:left="0" w:right="0" w:firstLine="576"/>
        <w:jc w:val="left"/>
      </w:pPr>
      <w:r>
        <w:rPr/>
        <w:t xml:space="preserve">(10) Adds a section requiring salaries for the State School for the Blind and the Washington State Center for Childhood Deafness and Hearing Loss to be based on salaries and regionalization factors of the school district in which the facilities are located (currently the Vancouver School District).</w:t>
      </w:r>
    </w:p>
    <w:p>
      <w:pPr>
        <w:spacing w:before="0" w:after="0" w:line="408" w:lineRule="exact"/>
        <w:ind w:left="0" w:right="0" w:firstLine="576"/>
        <w:jc w:val="left"/>
      </w:pPr>
      <w:r>
        <w:rPr/>
        <w:t xml:space="preserve">(11) Revises hold-harmless language to be based on local levies collected in 2017, rather than based on current law as of January 1, 2017. Adds criteria for prioritizing hold harmless payments from amounts appropriated in the act for a district that would receive less than half in local levies and Local Effort Assistance (based on the lesser of $2,500 per pupil or $1.50 per $1,000 of assessed property value) than it would have received under law as it existed on January 1, 2017 and have an adjusted assessed property value in the district of greater than $20 billion dollars.</w:t>
      </w:r>
    </w:p>
    <w:p>
      <w:pPr>
        <w:spacing w:before="0" w:after="0" w:line="408" w:lineRule="exact"/>
        <w:ind w:left="0" w:right="0" w:firstLine="576"/>
        <w:jc w:val="left"/>
      </w:pPr>
      <w:r>
        <w:rPr/>
        <w:t xml:space="preserve">(12) Appropriates $12 million for hold harmless payments. </w:t>
      </w:r>
    </w:p>
    <w:p>
      <w:pPr>
        <w:spacing w:before="0" w:after="0" w:line="408" w:lineRule="exact"/>
        <w:ind w:left="0" w:right="0" w:firstLine="576"/>
        <w:jc w:val="left"/>
      </w:pPr>
      <w:r>
        <w:rPr/>
        <w:t xml:space="preserve">(13) Removes the section changing fees paid to higher education institutions for Running Start students.</w:t>
      </w:r>
    </w:p>
    <w:p>
      <w:pPr>
        <w:spacing w:before="0" w:after="0" w:line="408" w:lineRule="exact"/>
        <w:ind w:left="0" w:right="0" w:firstLine="576"/>
        <w:jc w:val="left"/>
      </w:pPr>
      <w:r>
        <w:rPr/>
        <w:t xml:space="preserve">(14) Splits the allocation for "library materials" out from "other supplies and library materials" in the prototypical school funding formula.</w:t>
      </w:r>
    </w:p>
    <w:p>
      <w:pPr>
        <w:spacing w:before="0" w:after="0" w:line="408" w:lineRule="exact"/>
        <w:ind w:left="0" w:right="0" w:firstLine="576"/>
        <w:jc w:val="left"/>
      </w:pPr>
      <w:r>
        <w:rPr/>
        <w:t xml:space="preserve">(15) Adds the percentage of homeless students served under the McKinney-Vento Homeless Assistance Act from outside the district as a local school district characteristic reviewed for Transportation Alternate Funding Grant awards.</w:t>
      </w:r>
    </w:p>
    <w:p>
      <w:pPr>
        <w:spacing w:before="0" w:after="0" w:line="408" w:lineRule="exact"/>
        <w:ind w:left="0" w:right="0" w:firstLine="576"/>
        <w:jc w:val="left"/>
      </w:pPr>
      <w:r>
        <w:rPr/>
        <w:t xml:space="preserve">(16) Adds a section requiring the special education Safety Net Oversight Committee to consider the extraordinary high-cost needs of special education students served in institutional settings for safety net awards.</w:t>
      </w:r>
    </w:p>
    <w:p>
      <w:pPr>
        <w:spacing w:before="0" w:after="0" w:line="408" w:lineRule="exact"/>
        <w:ind w:left="0" w:right="0" w:firstLine="576"/>
        <w:jc w:val="left"/>
      </w:pPr>
      <w:r>
        <w:rPr/>
        <w:t xml:space="preserve">(17) Removes the requirement for OSPI to revise rules to reduce the threshold for receiving safety net funding and restores "service delivery choice" as an item to consider in making awards.</w:t>
      </w:r>
    </w:p>
    <w:p>
      <w:pPr>
        <w:spacing w:before="0" w:after="0" w:line="408" w:lineRule="exact"/>
        <w:ind w:left="0" w:right="0" w:firstLine="576"/>
        <w:jc w:val="left"/>
      </w:pPr>
      <w:r>
        <w:rPr/>
        <w:t xml:space="preserve">(18) Adds a section requiring school districts to have identification procedures for highly capable students based on specified criteria. The section also requires the Superintendent of Public Instruction to disseminate guidance for highly capable programs.</w:t>
      </w:r>
    </w:p>
    <w:p>
      <w:pPr>
        <w:spacing w:before="0" w:after="0" w:line="408" w:lineRule="exact"/>
        <w:ind w:left="0" w:right="0" w:firstLine="576"/>
        <w:jc w:val="left"/>
      </w:pPr>
      <w:r>
        <w:rPr/>
        <w:t xml:space="preserve">(19) Adds a section requiring school districts to make reasonable efforts to streamline the process for charging and to automatically discount fees for students that qualify for free and reduced-price meals if that district has the appropriate technology.</w:t>
      </w:r>
    </w:p>
    <w:p>
      <w:pPr>
        <w:spacing w:before="0" w:after="0" w:line="408" w:lineRule="exact"/>
        <w:ind w:left="0" w:right="0" w:firstLine="576"/>
        <w:jc w:val="left"/>
      </w:pPr>
      <w:r>
        <w:rPr/>
        <w:t xml:space="preserve">(20) Removes provisions phasing down late start and early release days.</w:t>
      </w:r>
    </w:p>
    <w:p>
      <w:pPr>
        <w:spacing w:before="0" w:after="0" w:line="408" w:lineRule="exact"/>
        <w:ind w:left="0" w:right="0" w:firstLine="576"/>
        <w:jc w:val="left"/>
      </w:pPr>
      <w:r>
        <w:rPr/>
        <w:t xml:space="preserve">(21) Requires the OSPI to convene a work group to make recommendations for defining duties performed in a "school day," considering duties outside of school instructional time that are covered by state salary allocations.</w:t>
      </w:r>
    </w:p>
    <w:p>
      <w:pPr>
        <w:spacing w:before="0" w:after="0" w:line="408" w:lineRule="exact"/>
        <w:ind w:left="0" w:right="0" w:firstLine="576"/>
        <w:jc w:val="left"/>
      </w:pPr>
      <w:r>
        <w:rPr/>
        <w:t xml:space="preserve">(22) Adds language regarding time-based supplemental contracts.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07514a21e4e13" /></Relationships>
</file>