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2954ee9b4d4297" /></Relationships>
</file>

<file path=word/document.xml><?xml version="1.0" encoding="utf-8"?>
<w:document xmlns:w="http://schemas.openxmlformats.org/wordprocessingml/2006/main">
  <w:body>
    <w:p>
      <w:r>
        <w:rPr>
          <w:b/>
        </w:rPr>
        <w:r>
          <w:rPr/>
          <w:t xml:space="preserve">1237.E</w:t>
        </w:r>
      </w:r>
      <w:r>
        <w:rPr>
          <w:b/>
        </w:rPr>
        <w:t xml:space="preserve"> </w:t>
        <w:t xml:space="preserve">AMS</w:t>
      </w:r>
      <w:r>
        <w:rPr>
          <w:b/>
        </w:rPr>
        <w:t xml:space="preserve"> </w:t>
        <w:r>
          <w:rPr/>
          <w:t xml:space="preserve">LBRC</w:t>
        </w:r>
      </w:r>
      <w:r>
        <w:rPr>
          <w:b/>
        </w:rPr>
        <w:t xml:space="preserve"> </w:t>
        <w:r>
          <w:rPr/>
          <w:t xml:space="preserve">S5223.1</w:t>
        </w:r>
      </w:r>
      <w:r>
        <w:rPr>
          <w:b/>
        </w:rPr>
        <w:t xml:space="preserve"> - NOT FOR FLOOR USE</w:t>
      </w:r>
    </w:p>
    <w:p>
      <w:pPr>
        <w:ind w:left="0" w:right="0" w:firstLine="576"/>
      </w:pPr>
      <w:r>
        <w:rPr/>
        <w:t xml:space="preserve"> </w:t>
      </w:r>
    </w:p>
    <w:p>
      <w:pPr>
        <w:spacing w:before="480" w:after="0" w:line="408" w:lineRule="exact"/>
      </w:pPr>
      <w:r>
        <w:rPr>
          <w:b/>
          <w:u w:val="single"/>
        </w:rPr>
        <w:t xml:space="preserve">EHB 1237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02/27/2018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community and technical colleges provide important access to continuing education, preparation for a university, and workforce training that improve the quality of life and economic vitality of the state. The legislature further finds that a funding gap was created in the 2017-2019 biennium between the amount from the state general fund and the amount that was assumed to come from tuition increases. Therefore the legislature intends to fill the gap created in the 2017-2019 biennium and fund salary and benefit increases with sixty-six percent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035</w:t>
      </w:r>
      <w:r>
        <w:rPr/>
        <w:t xml:space="preserve"> and 1991 c 238 s 148 are each amended to read as follows:</w:t>
      </w:r>
    </w:p>
    <w:p>
      <w:pPr>
        <w:spacing w:before="0" w:after="0" w:line="408" w:lineRule="exact"/>
        <w:ind w:left="0" w:right="0" w:firstLine="576"/>
        <w:jc w:val="left"/>
      </w:pPr>
      <w:r>
        <w:rPr>
          <w:u w:val="single"/>
        </w:rPr>
        <w:t xml:space="preserve">(1)</w:t>
      </w:r>
      <w:r>
        <w:rPr/>
        <w:t xml:space="preserve"> At the conclusion of any negotiation processes as provided for in RCW 28B.52.030, any matter upon which the parties have reached agreement shall be reduced to writing and acted upon in a regular or special meeting of the boards of trustees, and become part of the official proceedings of said board meeting. </w:t>
      </w:r>
      <w:r>
        <w:rPr>
          <w:u w:val="single"/>
        </w:rPr>
        <w:t xml:space="preserve">Except as provided in this section, p</w:t>
      </w:r>
      <w:r>
        <w:rPr/>
        <w:t xml:space="preserve">rovisions of written contracts relating to salary increases shall not exceed the amount or percentage established by the legislature in the appropriations act and allocated to the board of trustees by the state board for community and technical colleges.</w:t>
      </w:r>
    </w:p>
    <w:p>
      <w:pPr>
        <w:spacing w:before="0" w:after="0" w:line="408" w:lineRule="exact"/>
        <w:ind w:left="0" w:right="0" w:firstLine="576"/>
        <w:jc w:val="left"/>
      </w:pPr>
      <w:r>
        <w:rPr>
          <w:u w:val="single"/>
        </w:rPr>
        <w:t xml:space="preserve">(2) The written agreement acted upon by a board of trustees must
be submitted to the director of the office of financial management by
October 1 prior to the fiscal year in which the provisions of the
agreement go into effect.</w:t>
      </w:r>
      <w:r>
        <w:rPr/>
        <w:t xml:space="preserve"> The length of term of any such agreement shall be for not more than three fiscal years. </w:t>
      </w:r>
      <w:r>
        <w:t>((</w:t>
      </w:r>
      <w:r>
        <w:rPr>
          <w:strike/>
        </w:rPr>
        <w:t xml:space="preserve">Any provisions of these agreements pertaining to salary increases will not be binding upon future actions of the legislature.</w:t>
      </w:r>
      <w:r>
        <w:t>))</w:t>
      </w:r>
      <w:r>
        <w:rPr/>
        <w:t xml:space="preserve"> If any provision of a salary increase is changed by subsequent modification of the appropriations act by the legislature, both parties shall immediately enter into collective bargaining for the sole purpose of arriving at a mutually agreed upon replacement for the modified provision. </w:t>
      </w:r>
      <w:r>
        <w:rPr>
          <w:u w:val="single"/>
        </w:rPr>
        <w:t xml:space="preserve">A board of trustees may provide additional compensation to academic employees that exceeds that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2016 1st sp.s. c 33 s 3 are each amended to read as follows:</w:t>
      </w:r>
    </w:p>
    <w:p>
      <w:pPr>
        <w:spacing w:before="0" w:after="0" w:line="408" w:lineRule="exact"/>
        <w:ind w:left="0" w:right="0" w:firstLine="576"/>
        <w:jc w:val="left"/>
      </w:pPr>
      <w:r>
        <w:rPr/>
        <w:t xml:space="preserve">Each board of trustees:</w:t>
      </w:r>
    </w:p>
    <w:p>
      <w:pPr>
        <w:spacing w:before="0" w:after="0" w:line="408" w:lineRule="exact"/>
        <w:ind w:left="0" w:right="0" w:firstLine="576"/>
        <w:jc w:val="left"/>
      </w:pPr>
      <w:r>
        <w:rPr/>
        <w:t xml:space="preserve">(1) Shall operate all existing community and technical colleges in its district;</w:t>
      </w:r>
    </w:p>
    <w:p>
      <w:pPr>
        <w:spacing w:before="0" w:after="0" w:line="408" w:lineRule="exact"/>
        <w:ind w:left="0" w:right="0" w:firstLine="576"/>
        <w:jc w:val="left"/>
      </w:pPr>
      <w:r>
        <w:rPr/>
        <w:t xml:space="preserve">(2) Shall create comprehensive programs of community and technical college education and training and maintain an open-door policy in accordance with the provisions of RCW 28B.50.090(3);</w:t>
      </w:r>
    </w:p>
    <w:p>
      <w:pPr>
        <w:spacing w:before="0" w:after="0" w:line="408" w:lineRule="exact"/>
        <w:ind w:left="0" w:right="0" w:firstLine="576"/>
        <w:jc w:val="left"/>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Except </w:t>
      </w:r>
      <w:r>
        <w:t>((</w:t>
      </w:r>
      <w:r>
        <w:rPr>
          <w:strike/>
        </w:rPr>
        <w:t xml:space="preserve">for increments provided with local resources during the 2015-2017 fiscal biennium</w:t>
      </w:r>
      <w:r>
        <w:t>))</w:t>
      </w:r>
      <w:r>
        <w:rPr/>
        <w:t xml:space="preserve"> </w:t>
      </w:r>
      <w:r>
        <w:rPr>
          <w:u w:val="single"/>
        </w:rPr>
        <w:t xml:space="preserve">as provided for academic employees in RCW 28B.52.035 and technical college classified employees under chapter 41.56 RCW</w:t>
      </w:r>
      <w:r>
        <w:rPr/>
        <w:t xml:space="preserve">, compensation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pPr>
        <w:spacing w:before="0" w:after="0" w:line="408" w:lineRule="exact"/>
        <w:ind w:left="0" w:right="0" w:firstLine="576"/>
        <w:jc w:val="left"/>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spacing w:before="0" w:after="0" w:line="408" w:lineRule="exact"/>
        <w:ind w:left="0" w:right="0" w:firstLine="576"/>
        <w:jc w:val="left"/>
      </w:pPr>
      <w:r>
        <w:rPr/>
        <w:t xml:space="preserve">(5) May establish or lease, operate, equip and maintain dormitories, food service facilities, bookstores and other self-supporting facilities connected with the operation of the community and technical college;</w:t>
      </w:r>
    </w:p>
    <w:p>
      <w:pPr>
        <w:spacing w:before="0" w:after="0" w:line="408" w:lineRule="exact"/>
        <w:ind w:left="0" w:right="0" w:firstLine="576"/>
        <w:jc w:val="left"/>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pPr>
        <w:spacing w:before="0" w:after="0" w:line="408" w:lineRule="exact"/>
        <w:ind w:left="0" w:right="0" w:firstLine="576"/>
        <w:jc w:val="left"/>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spacing w:before="0" w:after="0" w:line="408" w:lineRule="exact"/>
        <w:ind w:left="0" w:right="0" w:firstLine="576"/>
        <w:jc w:val="left"/>
      </w:pPr>
      <w:r>
        <w:rPr/>
        <w:t xml:space="preserve">(a) Make rules for the government, management and operation of such housing facilities deemed necessary or advisable; and</w:t>
      </w:r>
    </w:p>
    <w:p>
      <w:pPr>
        <w:spacing w:before="0" w:after="0" w:line="408" w:lineRule="exact"/>
        <w:ind w:left="0" w:right="0" w:firstLine="576"/>
        <w:jc w:val="left"/>
      </w:pPr>
      <w:r>
        <w:rPr/>
        <w:t xml:space="preserve">(b) Employ necessary employees to govern, manage and operate the same;</w:t>
      </w:r>
    </w:p>
    <w:p>
      <w:pPr>
        <w:spacing w:before="0" w:after="0" w:line="408" w:lineRule="exact"/>
        <w:ind w:left="0" w:right="0" w:firstLine="576"/>
        <w:jc w:val="left"/>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spacing w:before="0" w:after="0" w:line="408" w:lineRule="exact"/>
        <w:ind w:left="0" w:right="0" w:firstLine="576"/>
        <w:jc w:val="left"/>
      </w:pPr>
      <w:r>
        <w:rPr/>
        <w:t xml:space="preserve">(10) May make rules for pedestrian and vehicular traffic on property owned, operated, or maintained by the district;</w:t>
      </w:r>
    </w:p>
    <w:p>
      <w:pPr>
        <w:spacing w:before="0" w:after="0" w:line="408" w:lineRule="exact"/>
        <w:ind w:left="0" w:right="0" w:firstLine="576"/>
        <w:jc w:val="left"/>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spacing w:before="0" w:after="0" w:line="408" w:lineRule="exact"/>
        <w:ind w:left="0" w:right="0" w:firstLine="576"/>
        <w:jc w:val="left"/>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or 28B.50.825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spacing w:before="0" w:after="0" w:line="408" w:lineRule="exact"/>
        <w:ind w:left="0" w:right="0" w:firstLine="576"/>
        <w:jc w:val="left"/>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spacing w:before="0" w:after="0" w:line="408" w:lineRule="exact"/>
        <w:ind w:left="0" w:right="0" w:firstLine="576"/>
        <w:jc w:val="left"/>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spacing w:before="0" w:after="0" w:line="408" w:lineRule="exact"/>
        <w:ind w:left="0" w:right="0" w:firstLine="576"/>
        <w:jc w:val="left"/>
      </w:pPr>
      <w:r>
        <w:rPr/>
        <w:t xml:space="preserve">(15) May perform such other activities consistent with this chapter and not in conflict with the directives of the college board;</w:t>
      </w:r>
    </w:p>
    <w:p>
      <w:pPr>
        <w:spacing w:before="0" w:after="0" w:line="408" w:lineRule="exact"/>
        <w:ind w:left="0" w:right="0" w:firstLine="576"/>
        <w:jc w:val="left"/>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spacing w:before="0" w:after="0" w:line="408" w:lineRule="exact"/>
        <w:ind w:left="0" w:right="0" w:firstLine="576"/>
        <w:jc w:val="left"/>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spacing w:before="0" w:after="0" w:line="408" w:lineRule="exact"/>
        <w:ind w:left="0" w:right="0" w:firstLine="576"/>
        <w:jc w:val="left"/>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spacing w:before="0" w:after="0" w:line="408" w:lineRule="exact"/>
        <w:ind w:left="0" w:right="0" w:firstLine="576"/>
        <w:jc w:val="left"/>
      </w:pPr>
      <w:r>
        <w:rPr/>
        <w:t xml:space="preserve">(19) May participate in higher education centers and consortia that involve any four-year public or independent college or university in accordance with RCW 28B.77.080;</w:t>
      </w:r>
    </w:p>
    <w:p>
      <w:pPr>
        <w:spacing w:before="0" w:after="0" w:line="408" w:lineRule="exact"/>
        <w:ind w:left="0" w:right="0" w:firstLine="576"/>
        <w:jc w:val="left"/>
      </w:pPr>
      <w:r>
        <w:rPr/>
        <w:t xml:space="preserve">(20) Shall perform any other duties and responsibilities imposed by law or rule of the state board; and</w:t>
      </w:r>
    </w:p>
    <w:p>
      <w:pPr>
        <w:spacing w:before="0" w:after="0" w:line="408" w:lineRule="exact"/>
        <w:ind w:left="0" w:right="0" w:firstLine="576"/>
        <w:jc w:val="left"/>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Pr>
        <w:spacing w:before="480" w:after="0" w:line="408" w:lineRule="exact"/>
      </w:pPr>
      <w:r>
        <w:rPr>
          <w:b/>
          <w:u w:val="single"/>
        </w:rPr>
        <w:t xml:space="preserve">EHB 1237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02/27/2018</w:t>
      </w:r>
    </w:p>
    <w:p>
      <w:pPr>
        <w:spacing w:before="0" w:after="0" w:line="408" w:lineRule="exact"/>
        <w:ind w:left="0" w:right="0" w:firstLine="576"/>
        <w:jc w:val="left"/>
      </w:pPr>
      <w:r>
        <w:rPr/>
        <w:t xml:space="preserve">On page 1, line 3 of the title, after "colleges;" strike the remainder of the title and insert "amending RCW 28B.52.035 and 28B.50.140; and creating a new section."</w:t>
      </w:r>
    </w:p>
    <w:p>
      <w:pPr>
        <w:spacing w:before="0" w:after="0" w:line="408" w:lineRule="exact"/>
        <w:ind w:left="0" w:right="0" w:firstLine="576"/>
        <w:jc w:val="left"/>
      </w:pPr>
      <w:r>
        <w:rPr>
          <w:u w:val="single"/>
        </w:rPr>
        <w:t xml:space="preserve">EFFECT:</w:t>
      </w:r>
      <w:r>
        <w:rPr/>
        <w:t xml:space="preserve"> Adds an intent section. Adds reference to technical college classified employees that collectively bargain under the Public Employees' Collective Bargaining Act to the list of community and technical college employees whose salary increases and compensation may exceed the amount appropriated by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462b3061fd437d" /></Relationships>
</file>