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666220d80437f" /></Relationships>
</file>

<file path=word/document.xml><?xml version="1.0" encoding="utf-8"?>
<w:document xmlns:w="http://schemas.openxmlformats.org/wordprocessingml/2006/main">
  <w:body>
    <w:p>
      <w:r>
        <w:rPr>
          <w:b/>
        </w:rPr>
        <w:r>
          <w:rPr/>
          <w:t xml:space="preserve">1464-S</w:t>
        </w:r>
      </w:r>
      <w:r>
        <w:rPr>
          <w:b/>
        </w:rPr>
        <w:t xml:space="preserve"> </w:t>
        <w:t xml:space="preserve">AMS</w:t>
      </w:r>
      <w:r>
        <w:rPr>
          <w:b/>
        </w:rPr>
        <w:t xml:space="preserve"> </w:t>
        <w:r>
          <w:rPr/>
          <w:t xml:space="preserve">NRP</w:t>
        </w:r>
      </w:r>
      <w:r>
        <w:rPr>
          <w:b/>
        </w:rPr>
        <w:t xml:space="preserve"> </w:t>
        <w:r>
          <w:rPr/>
          <w:t xml:space="preserve">S2186.1</w:t>
        </w:r>
      </w:r>
      <w:r>
        <w:rPr>
          <w:b/>
        </w:rPr>
        <w:t xml:space="preserve"> - NOT FOR FLOOR USE</w:t>
      </w:r>
    </w:p>
    <w:p>
      <w:pPr>
        <w:ind w:left="0" w:right="0" w:firstLine="576"/>
      </w:pPr>
    </w:p>
    <w:p>
      <w:pPr>
        <w:spacing w:before="480" w:after="0" w:line="408" w:lineRule="exact"/>
      </w:pPr>
      <w:r>
        <w:rPr>
          <w:b/>
          <w:u w:val="single"/>
        </w:rPr>
        <w:t xml:space="preserve">SHB 1464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2012 c 15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 </w:t>
      </w:r>
      <w:r>
        <w:t>((</w:t>
      </w:r>
      <w:r>
        <w:rPr>
          <w:strike/>
        </w:rPr>
        <w:t xml:space="preserve">and</w:t>
      </w:r>
      <w:r>
        <w:t>))</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w:t>
      </w:r>
      <w:r>
        <w:rPr>
          <w:u w:val="single"/>
        </w:rPr>
        <w:t xml:space="preserve">; and</w:t>
      </w:r>
    </w:p>
    <w:p>
      <w:pPr>
        <w:spacing w:before="0" w:after="0" w:line="408" w:lineRule="exact"/>
        <w:ind w:left="0" w:right="0" w:firstLine="576"/>
        <w:jc w:val="left"/>
      </w:pPr>
      <w:r>
        <w:rPr>
          <w:u w:val="single"/>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r>
        <w:rPr/>
        <w:t xml:space="preserve">."</w:t>
      </w:r>
    </w:p>
    <w:p>
      <w:pPr>
        <w:spacing w:before="480" w:after="0" w:line="408" w:lineRule="exact"/>
      </w:pPr>
      <w:r>
        <w:rPr>
          <w:b/>
          <w:u w:val="single"/>
        </w:rPr>
        <w:t xml:space="preserve">SHB 1464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04/11/2017</w:t>
      </w:r>
    </w:p>
    <w:p>
      <w:pPr>
        <w:spacing w:before="0" w:after="0" w:line="408" w:lineRule="exact"/>
        <w:ind w:left="0" w:right="0" w:firstLine="576"/>
        <w:jc w:val="left"/>
      </w:pPr>
      <w:r>
        <w:rPr/>
        <w:t xml:space="preserve">On page 1, line 2 of the title, after "lands;" strike the remainder of the title and insert "and amending RCW 4.24.210."</w:t>
      </w:r>
    </w:p>
    <w:p>
      <w:pPr>
        <w:spacing w:before="0" w:after="0" w:line="408" w:lineRule="exact"/>
        <w:ind w:left="0" w:right="0" w:firstLine="576"/>
        <w:jc w:val="left"/>
      </w:pPr>
      <w:r>
        <w:rPr>
          <w:u w:val="single"/>
        </w:rPr>
        <w:t xml:space="preserve">EFFECT:</w:t>
      </w:r>
      <w:r>
        <w:rPr/>
        <w:t xml:space="preserve"> Removes language specifically providing that those who enter into a public access agreement with the department of fish and wildlife and do not charge an access fee receive limited liability protection under the statute. Provides that payments to landowners for public access from state, local, or nonprofit organizations established under department of fish and wildlife cooperative public access agreements are not considered fees under the statute if the landowner does not charge a fee to access the land subject to the cooperative agreement.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072a01ef64f06" /></Relationships>
</file>