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536d4bf75f4409" /></Relationships>
</file>

<file path=word/document.xml><?xml version="1.0" encoding="utf-8"?>
<w:document xmlns:w="http://schemas.openxmlformats.org/wordprocessingml/2006/main">
  <w:body>
    <w:p>
      <w:r>
        <w:rPr>
          <w:b/>
        </w:rPr>
        <w:r>
          <w:rPr/>
          <w:t xml:space="preserve">1614-S2.E</w:t>
        </w:r>
      </w:r>
      <w:r>
        <w:rPr>
          <w:b/>
        </w:rPr>
        <w:t xml:space="preserve"> </w:t>
        <w:t xml:space="preserve">AMS</w:t>
      </w:r>
      <w:r>
        <w:rPr>
          <w:b/>
        </w:rPr>
        <w:t xml:space="preserve"> </w:t>
        <w:r>
          <w:rPr/>
          <w:t xml:space="preserve">PADD</w:t>
        </w:r>
      </w:r>
      <w:r>
        <w:rPr>
          <w:b/>
        </w:rPr>
        <w:t xml:space="preserve"> </w:t>
        <w:r>
          <w:rPr/>
          <w:t xml:space="preserve">S2681.2</w:t>
        </w:r>
      </w:r>
      <w:r>
        <w:rPr>
          <w:b/>
        </w:rPr>
        <w:t xml:space="preserve"> - NOT FOR FLOOR USE</w:t>
      </w:r>
    </w:p>
    <w:p>
      <w:pPr>
        <w:ind w:left="0" w:right="0" w:firstLine="576"/>
      </w:pPr>
    </w:p>
    <w:p>
      <w:pPr>
        <w:spacing w:before="480" w:after="0" w:line="408" w:lineRule="exact"/>
      </w:pPr>
      <w:r>
        <w:rPr>
          <w:b/>
          <w:u w:val="single"/>
        </w:rPr>
        <w:t xml:space="preserve">E2SHB 1614</w:t>
      </w:r>
      <w:r>
        <w:t xml:space="preserve"> -</w:t>
      </w:r>
      <w:r>
        <w:t xml:space="preserve"> </w:t>
        <w:t xml:space="preserve">S AMD TO S AMD (S-2671.2/17)</w:t>
      </w:r>
      <w:r>
        <w:t xml:space="preserve"> </w:t>
      </w:r>
      <w:r>
        <w:rPr>
          <w:b/>
        </w:rPr>
        <w:t xml:space="preserve">258</w:t>
      </w:r>
    </w:p>
    <w:p>
      <w:pPr>
        <w:spacing w:before="0" w:after="0" w:line="408" w:lineRule="exact"/>
        <w:ind w:left="0" w:right="0" w:firstLine="576"/>
        <w:jc w:val="left"/>
      </w:pPr>
      <w:r>
        <w:rPr/>
        <w:t xml:space="preserve">By Senator Padden</w:t>
      </w:r>
    </w:p>
    <w:p>
      <w:pPr>
        <w:jc w:val="right"/>
      </w:pPr>
      <w:r>
        <w:rPr>
          <w:b/>
        </w:rPr>
        <w:t xml:space="preserve">PULLED 04/11/2017</w:t>
      </w:r>
    </w:p>
    <w:p>
      <w:pPr>
        <w:spacing w:before="0" w:after="0" w:line="408" w:lineRule="exact"/>
        <w:ind w:left="0" w:right="0" w:firstLine="576"/>
        <w:jc w:val="left"/>
      </w:pPr>
      <w:r>
        <w:rPr/>
        <w:t xml:space="preserve">On page 36, after line 36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Training for forensic phlebotomist as defined in section 9 of this act must:</w:t>
      </w:r>
    </w:p>
    <w:p>
      <w:pPr>
        <w:spacing w:before="0" w:after="0" w:line="408" w:lineRule="exact"/>
        <w:ind w:left="0" w:right="0" w:firstLine="576"/>
        <w:jc w:val="left"/>
      </w:pPr>
      <w:r>
        <w:rPr/>
        <w:t xml:space="preserve">(a) Be consistent with the occupational safety and health administration guidelines and not exceed forty hours of classroom for initial training, which may include online preclass homework. Refresher training must be provided every two years following initial certification;</w:t>
      </w:r>
    </w:p>
    <w:p>
      <w:pPr>
        <w:spacing w:before="0" w:after="0" w:line="408" w:lineRule="exact"/>
        <w:ind w:left="0" w:right="0" w:firstLine="576"/>
        <w:jc w:val="left"/>
      </w:pPr>
      <w:r>
        <w:rPr/>
        <w:t xml:space="preserve">(b) Include twenty to thirty hours in a clinical setting with completion of more than one hundred successful venipunctures.</w:t>
      </w:r>
    </w:p>
    <w:p>
      <w:pPr>
        <w:spacing w:before="0" w:after="0" w:line="408" w:lineRule="exact"/>
        <w:ind w:left="0" w:right="0" w:firstLine="576"/>
        <w:jc w:val="left"/>
      </w:pPr>
      <w:r>
        <w:rPr/>
        <w:t xml:space="preserve">(2) The secretary may adopt rules for training and examination requirements for a forensic phlebotomist consistent with this section."
</w:t>
      </w:r>
    </w:p>
    <w:p>
      <w:pPr>
        <w:spacing w:before="480" w:after="0" w:line="408" w:lineRule="exact"/>
      </w:pPr>
      <w:r>
        <w:rPr>
          <w:b/>
          <w:u w:val="single"/>
        </w:rPr>
        <w:t xml:space="preserve">E2SHB 1614</w:t>
      </w:r>
      <w:r>
        <w:t xml:space="preserve"> -</w:t>
      </w:r>
      <w:r>
        <w:t xml:space="preserve"> </w:t>
        <w:t xml:space="preserve">S AMD TO S AMD (S-2671.2/17)</w:t>
      </w:r>
      <w:r>
        <w:t xml:space="preserve"> </w:t>
      </w:r>
      <w:r>
        <w:rPr>
          <w:b/>
        </w:rPr>
        <w:t xml:space="preserve">258</w:t>
      </w:r>
    </w:p>
    <w:p>
      <w:pPr>
        <w:spacing w:before="0" w:after="0" w:line="408" w:lineRule="exact"/>
        <w:ind w:left="0" w:right="0" w:firstLine="576"/>
        <w:jc w:val="left"/>
      </w:pPr>
      <w:r>
        <w:rPr/>
        <w:t xml:space="preserve">By Senator Padden</w:t>
      </w:r>
    </w:p>
    <w:p>
      <w:pPr>
        <w:jc w:val="right"/>
      </w:pPr>
      <w:r>
        <w:rPr>
          <w:b/>
        </w:rPr>
        <w:t xml:space="preserve">PULLED 04/11/2017</w:t>
      </w:r>
    </w:p>
    <w:p>
      <w:pPr>
        <w:spacing w:before="0" w:after="0" w:line="408" w:lineRule="exact"/>
        <w:ind w:left="0" w:right="0" w:firstLine="576"/>
        <w:jc w:val="left"/>
      </w:pPr>
      <w:r>
        <w:rPr/>
        <w:t xml:space="preserve">On page 37, line 5 of the title amendment, after "46.61.5055" strike "and"</w:t>
      </w:r>
    </w:p>
    <w:p>
      <w:pPr>
        <w:spacing w:before="0" w:after="0" w:line="408" w:lineRule="exact"/>
        <w:ind w:left="0" w:right="0" w:firstLine="576"/>
        <w:jc w:val="left"/>
      </w:pPr>
      <w:r>
        <w:rPr/>
        <w:t xml:space="preserve">On page 37, line 5 of the title amendment, after "RCW" insert "; and adding a new section to chapter 18.130 RCW"</w:t>
      </w:r>
    </w:p>
    <w:p>
      <w:pPr>
        <w:spacing w:before="0" w:after="0" w:line="408" w:lineRule="exact"/>
        <w:ind w:left="0" w:right="0" w:firstLine="576"/>
        <w:jc w:val="left"/>
      </w:pPr>
      <w:r>
        <w:rPr>
          <w:u w:val="single"/>
        </w:rPr>
        <w:t xml:space="preserve">EFFECT:</w:t>
      </w:r>
      <w:r>
        <w:rPr/>
        <w:t xml:space="preserve"> Requires that training for forensic phlebotomist be consistent with Occupational Safety and Health Administration guidelines, not exceed 40 hours of classroom for initial training and include 20-30 hours in a clinical setting with completion of more than 100 successful venipunctures. Refresher training must be provided every two years following initial certification. DOH may adopt rules for training and examination requirements consistent with the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61299d9f54aaf" /></Relationships>
</file>