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70509feebd405e" /></Relationships>
</file>

<file path=word/document.xml><?xml version="1.0" encoding="utf-8"?>
<w:document xmlns:w="http://schemas.openxmlformats.org/wordprocessingml/2006/main">
  <w:body>
    <w:p>
      <w:r>
        <w:rPr>
          <w:b/>
        </w:rPr>
        <w:r>
          <w:rPr/>
          <w:t xml:space="preserve">1902-S</w:t>
        </w:r>
      </w:r>
      <w:r>
        <w:rPr>
          <w:b/>
        </w:rPr>
        <w:t xml:space="preserve"> </w:t>
        <w:t xml:space="preserve">AMS</w:t>
      </w:r>
      <w:r>
        <w:rPr>
          <w:b/>
        </w:rPr>
        <w:t xml:space="preserve"> </w:t>
        <w:r>
          <w:rPr/>
          <w:t xml:space="preserve">HONE</w:t>
        </w:r>
      </w:r>
      <w:r>
        <w:rPr>
          <w:b/>
        </w:rPr>
        <w:t xml:space="preserve"> </w:t>
        <w:r>
          <w:rPr/>
          <w:t xml:space="preserve">S2634.1</w:t>
        </w:r>
      </w:r>
      <w:r>
        <w:rPr>
          <w:b/>
        </w:rPr>
        <w:t xml:space="preserve"> - NOT FOR FLOOR USE</w:t>
      </w:r>
    </w:p>
    <w:p>
      <w:pPr>
        <w:ind w:left="0" w:right="0" w:firstLine="576"/>
      </w:pPr>
    </w:p>
    <w:p>
      <w:pPr>
        <w:spacing w:before="480" w:after="0" w:line="408" w:lineRule="exact"/>
      </w:pPr>
      <w:r>
        <w:rPr>
          <w:b/>
          <w:u w:val="single"/>
        </w:rPr>
        <w:t xml:space="preserve">SHB 1902</w:t>
      </w:r>
      <w:r>
        <w:t xml:space="preserve"> -</w:t>
      </w:r>
      <w:r>
        <w:t xml:space="preserve"> </w:t>
        <w:t xml:space="preserve">S AMD</w:t>
      </w:r>
      <w:r>
        <w:t xml:space="preserve"> </w:t>
      </w:r>
      <w:r>
        <w:rPr>
          <w:b/>
        </w:rPr>
        <w:t xml:space="preserve">229</w:t>
      </w:r>
    </w:p>
    <w:p>
      <w:pPr>
        <w:spacing w:before="0" w:after="0" w:line="408" w:lineRule="exact"/>
        <w:ind w:left="0" w:right="0" w:firstLine="576"/>
        <w:jc w:val="left"/>
      </w:pPr>
      <w:r>
        <w:rPr/>
        <w:t xml:space="preserve">By Senator Honeyford</w:t>
      </w:r>
    </w:p>
    <w:p>
      <w:pPr>
        <w:jc w:val="right"/>
      </w:pPr>
      <w:r>
        <w:rPr>
          <w:b/>
        </w:rPr>
        <w:t xml:space="preserve">WITHDRAWN 04/10/2017</w:t>
      </w:r>
    </w:p>
    <w:p>
      <w:pPr>
        <w:spacing w:before="0" w:after="0" w:line="408" w:lineRule="exact"/>
        <w:ind w:left="0" w:right="0" w:firstLine="576"/>
        <w:jc w:val="left"/>
      </w:pPr>
      <w:r>
        <w:rPr/>
        <w:t xml:space="preserve">On page 3, after line 15,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A spirits, beer, and wine theater license may be issued </w:t>
      </w:r>
      <w:r>
        <w:t>((</w:t>
      </w:r>
      <w:r>
        <w:rPr>
          <w:strike/>
        </w:rPr>
        <w:t xml:space="preserve">only</w:t>
      </w:r>
      <w:r>
        <w:t>))</w:t>
      </w:r>
      <w:r>
        <w:rPr/>
        <w:t xml:space="preserve"> to theaters </w:t>
      </w:r>
      <w:r>
        <w:t>((</w:t>
      </w:r>
      <w:r>
        <w:rPr>
          <w:strike/>
        </w:rPr>
        <w:t xml:space="preserve">that have no more than one hundred twenty seats per screen and</w:t>
      </w:r>
      <w:r>
        <w:t>))</w:t>
      </w:r>
      <w:r>
        <w:rPr/>
        <w:t xml:space="preserve"> that are maintained in a substantial manner as a place for preparing, cooking, and serving complete meals </w:t>
      </w:r>
      <w:r>
        <w:t>((</w:t>
      </w:r>
      <w:r>
        <w:rPr>
          <w:strike/>
        </w:rPr>
        <w:t xml:space="preserve">and providing tabletop accommodations for in-theater dining</w:t>
      </w:r>
      <w:r>
        <w:t>))</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r>
        <w:t>((</w:t>
      </w:r>
      <w:r>
        <w:rPr>
          <w:strike/>
        </w:rPr>
        <w:t xml:space="preserve">, and includes only theaters with up to four screens</w:t>
      </w:r>
      <w:r>
        <w:t>))</w:t>
      </w:r>
      <w:r>
        <w:rPr/>
        <w:t xml:space="preserve">.</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80" w:after="0" w:line="408" w:lineRule="exact"/>
      </w:pPr>
      <w:r>
        <w:rPr>
          <w:b/>
          <w:u w:val="single"/>
        </w:rPr>
        <w:t xml:space="preserve">SHB 1902</w:t>
      </w:r>
      <w:r>
        <w:t xml:space="preserve"> -</w:t>
      </w:r>
      <w:r>
        <w:t xml:space="preserve"> </w:t>
        <w:t xml:space="preserve">S AMD</w:t>
      </w:r>
      <w:r>
        <w:t xml:space="preserve"> </w:t>
      </w:r>
      <w:r>
        <w:rPr>
          <w:b/>
        </w:rPr>
        <w:t xml:space="preserve">229</w:t>
      </w:r>
    </w:p>
    <w:p>
      <w:pPr>
        <w:spacing w:before="0" w:after="0" w:line="408" w:lineRule="exact"/>
        <w:ind w:left="0" w:right="0" w:firstLine="576"/>
        <w:jc w:val="left"/>
      </w:pPr>
      <w:r>
        <w:rPr/>
        <w:t xml:space="preserve">By Senator Honeyford</w:t>
      </w:r>
    </w:p>
    <w:p>
      <w:pPr>
        <w:jc w:val="right"/>
      </w:pPr>
      <w:r>
        <w:rPr>
          <w:b/>
        </w:rPr>
        <w:t xml:space="preserve">WITHDRAWN 04/10/2017</w:t>
      </w:r>
    </w:p>
    <w:p>
      <w:pPr>
        <w:spacing w:before="0" w:after="0" w:line="408" w:lineRule="exact"/>
        <w:ind w:left="0" w:right="0" w:firstLine="576"/>
        <w:jc w:val="left"/>
      </w:pPr>
      <w:r>
        <w:rPr/>
        <w:t xml:space="preserve">On page 1, line 1 of the title, after "Relating to" strike the remainder of the title and insert "liquor licenses; and amending RCW 66.24.330, 66.24.655, and 66.24.650."</w:t>
      </w:r>
    </w:p>
    <w:p>
      <w:pPr>
        <w:spacing w:before="0" w:after="0" w:line="408" w:lineRule="exact"/>
        <w:ind w:left="0" w:right="0" w:firstLine="576"/>
        <w:jc w:val="left"/>
      </w:pPr>
      <w:r>
        <w:rPr>
          <w:u w:val="single"/>
        </w:rPr>
        <w:t xml:space="preserve">EFFECT:</w:t>
      </w:r>
      <w:r>
        <w:rPr/>
        <w:t xml:space="preserve"> The criteria for the issuance of a spirits, beer, and wine theater license are revised. The theaters may have more than 120 seats per screen and the theaters do not have to provide tabletop accommodations for in-theater dining. The criteria for the issuance of a beer, strong beer, and wine theater license is modified to remove the current limit of four movie screens per theater.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332c7318854ee6" /></Relationships>
</file>