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81238204d4d63" /></Relationships>
</file>

<file path=word/document.xml><?xml version="1.0" encoding="utf-8"?>
<w:document xmlns:w="http://schemas.openxmlformats.org/wordprocessingml/2006/main">
  <w:body>
    <w:p>
      <w:r>
        <w:rPr>
          <w:b/>
        </w:rPr>
        <w:r>
          <w:rPr/>
          <w:t xml:space="preserve">2107.E</w:t>
        </w:r>
      </w:r>
      <w:r>
        <w:rPr>
          <w:b/>
        </w:rPr>
        <w:t xml:space="preserve"> </w:t>
        <w:t xml:space="preserve">AMS</w:t>
      </w:r>
      <w:r>
        <w:rPr>
          <w:b/>
        </w:rPr>
        <w:t xml:space="preserve"> </w:t>
        <w:r>
          <w:rPr/>
          <w:t xml:space="preserve">WM</w:t>
        </w:r>
      </w:r>
      <w:r>
        <w:rPr>
          <w:b/>
        </w:rPr>
        <w:t xml:space="preserve"> </w:t>
        <w:r>
          <w:rPr/>
          <w:t xml:space="preserve">S2516.2</w:t>
        </w:r>
      </w:r>
      <w:r>
        <w:rPr>
          <w:b/>
        </w:rPr>
        <w:t xml:space="preserve"> - NOT FOR FLOOR USE</w:t>
      </w:r>
    </w:p>
    <w:p>
      <w:pPr>
        <w:ind w:left="0" w:right="0" w:firstLine="576"/>
      </w:pPr>
    </w:p>
    <w:p>
      <w:pPr>
        <w:spacing w:before="480" w:after="0" w:line="408" w:lineRule="exact"/>
      </w:pPr>
      <w:r>
        <w:rPr>
          <w:b/>
          <w:u w:val="single"/>
        </w:rPr>
        <w:t xml:space="preserve">EHB 2107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department to implement this section must be constructed to allow the department to obtain complete identification information and admission and discharge dates for patients served under this authority.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2022, facilities certified by the department to provide community long-term involuntary treatment to adults shall report to the department:</w:t>
      </w:r>
    </w:p>
    <w:p>
      <w:pPr>
        <w:spacing w:before="0" w:after="0" w:line="408" w:lineRule="exact"/>
        <w:ind w:left="0" w:right="0" w:firstLine="576"/>
        <w:jc w:val="left"/>
      </w:pPr>
      <w:r>
        <w:rPr/>
        <w:t xml:space="preserve">(a) All instances where a patient on a ninety or one hundred eighty-day involuntary commitment order experiences an adverse event required to be reported to the department of health pursuant to chapter 70.56 RCW; and</w:t>
      </w:r>
    </w:p>
    <w:p>
      <w:pPr>
        <w:spacing w:before="0" w:after="0" w:line="408" w:lineRule="exact"/>
        <w:ind w:left="0" w:right="0" w:firstLine="576"/>
        <w:jc w:val="left"/>
      </w:pPr>
      <w:r>
        <w:rPr/>
        <w:t xml:space="preserve">(b) All hospital-based inpatient psychiatric service core measures reported to the joint commission or other accrediting body occurring from psychiatric departments, in the format in which the report was made to the joint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 or one hundred eighty-day involuntary commitment orders in order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The order for such treatment must remand the person to the custody of the department or designee. A prepaid inpatient health plan, managed care organization, or the department, when responsible for the cost of care, may designate where treatment is to be provided, at a willing certified facility or a state hospital, after consultation with the facility currently providing treatment. The prepaid inpatient health plan, managed care organization, or the department, when responsible for the cost of care, may not require prior authorization for treatment under RCW 71.05.320. The designation of a treatment facility must not result in a delay of the transfer of the person to a state hospital or certified treatment facility if there is an open bed available at either the state hospital or a certified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confer with the department of health and hospitals licensed under chapters 70.41 and 71.12 RCW to review laws and regulations and identify changes that may be necessary to address care delivery and cost-effective treatment for adults on ninety or one hundred eighty-day commitment orders which may be different than the requirements for short-term psychiatric hospitalization. The department of social and health services shall report its findings to the select committee on quality improvement in state hospitals by November 1, 2017."</w:t>
      </w:r>
    </w:p>
    <w:p>
      <w:pPr>
        <w:spacing w:before="480" w:after="0" w:line="408" w:lineRule="exact"/>
      </w:pPr>
      <w:r>
        <w:rPr>
          <w:b/>
          <w:u w:val="single"/>
        </w:rPr>
        <w:t xml:space="preserve">EHB 2107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3 of the title, after "services;" strike the remainder of the title and insert "amending RCW 71.24.310; adding a new section to chapter 71.24 RCW; adding a new section to chapter 71.05 RCW; and creating a new section."</w:t>
      </w:r>
    </w:p>
    <w:p>
      <w:pPr>
        <w:spacing w:before="0" w:after="0" w:line="408" w:lineRule="exact"/>
        <w:ind w:left="0" w:right="0" w:firstLine="576"/>
        <w:jc w:val="left"/>
      </w:pPr>
      <w:r>
        <w:rPr>
          <w:u w:val="single"/>
        </w:rPr>
        <w:t xml:space="preserve">EFFECT:</w:t>
      </w:r>
      <w:r>
        <w:rPr/>
        <w:t xml:space="preserve"> Replaces the bill with similar provisions from ESSB 5894. Differences between bills include requiring DSHS to contract with long-term involuntary treatment facilities to provide treatment instead of requiring BHOs to contract with the facilities, requiring DSHS to establish rules for certification of such facilities, and providing authority for the entity responsible for the cost of care to designate an available facility for treatment.</w:t>
      </w:r>
    </w:p>
    <w:p>
      <w:pPr>
        <w:spacing w:before="0" w:after="0" w:line="408" w:lineRule="exact"/>
        <w:ind w:left="0" w:right="0" w:firstLine="576"/>
        <w:jc w:val="left"/>
      </w:pPr>
      <w:r>
        <w:rPr/>
        <w:t xml:space="preserve">The Department of Health licenses psychiatric beds. The Department of Social and Health Services would be responsible for certifying a program in hospitals serving patients on 90/180 day commitment orders. Hospitals must comply with both sets of regulations. Current DOH regulations for short-term psychiatric beds may need to be changed in order for community hospitals to provide cost-effective treatment for psychiatric patients on long-term commitment orders.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e3680f085d437c" /></Relationships>
</file>