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84a629ee4464b" /></Relationships>
</file>

<file path=word/document.xml><?xml version="1.0" encoding="utf-8"?>
<w:document xmlns:w="http://schemas.openxmlformats.org/wordprocessingml/2006/main">
  <w:body>
    <w:p>
      <w:r>
        <w:rPr>
          <w:b/>
        </w:rPr>
        <w:r>
          <w:rPr/>
          <w:t xml:space="preserve">2327-S.E</w:t>
        </w:r>
      </w:r>
      <w:r>
        <w:rPr>
          <w:b/>
        </w:rPr>
        <w:t xml:space="preserve"> </w:t>
        <w:t xml:space="preserve">AMS</w:t>
      </w:r>
      <w:r>
        <w:rPr>
          <w:b/>
        </w:rPr>
        <w:t xml:space="preserve"> </w:t>
        <w:r>
          <w:rPr/>
          <w:t xml:space="preserve">EENT</w:t>
        </w:r>
      </w:r>
      <w:r>
        <w:rPr>
          <w:b/>
        </w:rPr>
        <w:t xml:space="preserve"> </w:t>
        <w:r>
          <w:rPr/>
          <w:t xml:space="preserve">S5579.1</w:t>
        </w:r>
      </w:r>
      <w:r>
        <w:rPr>
          <w:b/>
        </w:rPr>
        <w:t xml:space="preserve"> - NOT FOR FLOOR USE</w:t>
      </w:r>
    </w:p>
    <w:p>
      <w:pPr>
        <w:ind w:left="0" w:right="0" w:firstLine="576"/>
      </w:pPr>
    </w:p>
    <w:p>
      <w:pPr>
        <w:spacing w:before="480" w:after="0" w:line="408" w:lineRule="exact"/>
      </w:pPr>
      <w:r>
        <w:rPr>
          <w:b/>
          <w:u w:val="single"/>
        </w:rPr>
        <w:t xml:space="preserve">ESHB 2327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t xml:space="preserve">(2) "Bottle-type water dispenser" means a water dispenser that uses a bottle or reservoir as the source of potable water.</w:t>
      </w:r>
    </w:p>
    <w:p>
      <w:pPr>
        <w:spacing w:before="0" w:after="0" w:line="408" w:lineRule="exact"/>
        <w:ind w:left="0" w:right="0" w:firstLine="576"/>
        <w:jc w:val="left"/>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t xml:space="preserve">(5) "Compensation" means money or any other valuable thing, regardless of form, received or to be received by a person for services rendered.</w:t>
      </w:r>
    </w:p>
    <w:p>
      <w:pPr>
        <w:spacing w:before="0" w:after="0" w:line="408" w:lineRule="exact"/>
        <w:ind w:left="0" w:right="0" w:firstLine="576"/>
        <w:jc w:val="left"/>
      </w:pPr>
      <w:r>
        <w:rPr/>
        <w:t xml:space="preserve">(6)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(10) "Hot water dispenser" means a small electric water heater that has a measured storage volume of no greater than one gallon.</w:t>
      </w:r>
    </w:p>
    <w:p>
      <w:pPr>
        <w:spacing w:before="0" w:after="0" w:line="408" w:lineRule="exact"/>
        <w:ind w:left="0" w:right="0" w:firstLine="576"/>
        <w:jc w:val="left"/>
      </w:pPr>
      <w:r>
        <w:rPr/>
        <w:t xml:space="preserve">(11)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t xml:space="preserve">(13) "Point-of-use water dispenser" means a water dispenser that uses a pressurized water utility connection as the source of potable water.</w:t>
      </w:r>
    </w:p>
    <w:p>
      <w:pPr>
        <w:spacing w:before="0" w:after="0" w:line="408" w:lineRule="exact"/>
        <w:ind w:left="0" w:right="0" w:firstLine="576"/>
        <w:jc w:val="left"/>
      </w:pPr>
      <w:r>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t xml:space="preserve">(15) "Portable electric spa" means a factory-built electric spa or hot tub, supplied with equipment for heating and circulating water.</w:t>
      </w:r>
    </w:p>
    <w:p>
      <w:pPr>
        <w:spacing w:before="0" w:after="0" w:line="408" w:lineRule="exact"/>
        <w:ind w:left="0" w:right="0" w:firstLine="576"/>
        <w:jc w:val="left"/>
      </w:pPr>
      <w:r>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t xml:space="preserve">(17) "Residential pool pump" means a pump used to circulate and filter pool water in order to maintain clarity and sanitation.</w:t>
      </w:r>
    </w:p>
    <w:p>
      <w:pPr>
        <w:spacing w:before="0" w:after="0" w:line="408" w:lineRule="exact"/>
        <w:ind w:left="0" w:right="0" w:firstLine="576"/>
        <w:jc w:val="left"/>
      </w:pPr>
      <w:r>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t xml:space="preserve">(19)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t xml:space="preserve">(a) A bulged reflector or elliptical reflector bulb shape and which has a diameter which equals or exceeds 2.25 inches; or</w:t>
      </w:r>
    </w:p>
    <w:p>
      <w:pPr>
        <w:spacing w:before="0" w:after="0" w:line="408" w:lineRule="exact"/>
        <w:ind w:left="0" w:right="0" w:firstLine="576"/>
        <w:jc w:val="left"/>
      </w:pPr>
      <w:r>
        <w:rPr/>
        <w:t xml:space="preserve">(b) A reflector, parabolic aluminized reflector, or similar bulb shape and which has a diameter of 2.25 to 2.75 inches.</w:t>
      </w:r>
    </w:p>
    <w:p>
      <w:pPr>
        <w:spacing w:before="0" w:after="0" w:line="408" w:lineRule="exact"/>
        <w:ind w:left="0" w:right="0" w:firstLine="576"/>
        <w:jc w:val="left"/>
      </w:pPr>
      <w:r>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t xml:space="preserve">(23)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(24) "Faucet" means a lavatory faucet, kitchen faucet, metering faucet, public lavatory faucet, or replacement aerator for a lavatory, public lavatory, or kitchen faucet.</w:t>
      </w:r>
    </w:p>
    <w:p>
      <w:pPr>
        <w:spacing w:before="0" w:after="0" w:line="408" w:lineRule="exact"/>
        <w:ind w:left="0" w:right="0" w:firstLine="576"/>
        <w:jc w:val="left"/>
      </w:pPr>
      <w:r>
        <w:rPr>
          <w:u w:val="single"/>
        </w:rPr>
        <w:t xml:space="preserve">(25)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(26)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(27)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(28) "Water cooler" means a freestanding device that consumes energy to cool or heat potable water, including cold only units, hot and cold units, cook and cold units, storage-type units, and on-demand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Automatic commercial ice cube machines;</w:t>
      </w:r>
    </w:p>
    <w:p>
      <w:pPr>
        <w:spacing w:before="0" w:after="0" w:line="408" w:lineRule="exact"/>
        <w:ind w:left="0" w:right="0" w:firstLine="576"/>
        <w:jc w:val="left"/>
      </w:pPr>
      <w:r>
        <w:rPr/>
        <w:t xml:space="preserve">(b) Commercial refrigerators and freezers; </w:t>
      </w:r>
    </w:p>
    <w:p>
      <w:pPr>
        <w:spacing w:before="0" w:after="0" w:line="408" w:lineRule="exact"/>
        <w:ind w:left="0" w:right="0" w:firstLine="576"/>
        <w:jc w:val="left"/>
      </w:pPr>
      <w:r>
        <w:rPr/>
        <w:t xml:space="preserve">(c) State-regulated incandescent reflector lamps; </w:t>
      </w:r>
    </w:p>
    <w:p>
      <w:pPr>
        <w:spacing w:before="0" w:after="0" w:line="408" w:lineRule="exact"/>
        <w:ind w:left="0" w:right="0" w:firstLine="576"/>
        <w:jc w:val="left"/>
      </w:pPr>
      <w:r>
        <w:rPr/>
        <w:t xml:space="preserve">(d) Wine chillers designed and sold for use by an individual;</w:t>
      </w:r>
    </w:p>
    <w:p>
      <w:pPr>
        <w:spacing w:before="0" w:after="0" w:line="408" w:lineRule="exact"/>
        <w:ind w:left="0" w:right="0" w:firstLine="576"/>
        <w:jc w:val="left"/>
      </w:pPr>
      <w:r>
        <w:rPr/>
        <w:t xml:space="preserve">(e) Hot water dispensers and mini-tank electric water heaters;</w:t>
      </w:r>
    </w:p>
    <w:p>
      <w:pPr>
        <w:spacing w:before="0" w:after="0" w:line="408" w:lineRule="exact"/>
        <w:ind w:left="0" w:right="0" w:firstLine="576"/>
        <w:jc w:val="left"/>
      </w:pPr>
      <w:r>
        <w:rPr/>
        <w:t xml:space="preserve">(f) Bottle-type water dispensers and point-of</w:t>
      </w:r>
      <w:r>
        <w:rPr/>
        <w:noBreakHyphen/>
      </w:r>
      <w:r>
        <w:rPr/>
        <w:t xml:space="preserve">use water dispensers;</w:t>
      </w:r>
    </w:p>
    <w:p>
      <w:pPr>
        <w:spacing w:before="0" w:after="0" w:line="408" w:lineRule="exact"/>
        <w:ind w:left="0" w:right="0" w:firstLine="576"/>
        <w:jc w:val="left"/>
      </w:pPr>
      <w:r>
        <w:rPr/>
        <w:t xml:space="preserve">(g) Pool heaters, residential pool pumps, and portable electric spas;</w:t>
      </w:r>
    </w:p>
    <w:p>
      <w:pPr>
        <w:spacing w:before="0" w:after="0" w:line="408" w:lineRule="exact"/>
        <w:ind w:left="0" w:right="0" w:firstLine="576"/>
        <w:jc w:val="left"/>
      </w:pPr>
      <w:r>
        <w:rPr/>
        <w:t xml:space="preserve">(h) Tub spout diverters; </w:t>
      </w:r>
      <w:r>
        <w:t>((</w:t>
      </w:r>
      <w:r>
        <w:rPr>
          <w:strike/>
        </w:rPr>
        <w:t xml:space="preserve">and</w:t>
      </w:r>
      <w:r>
        <w:t>))</w:t>
      </w:r>
    </w:p>
    <w:p>
      <w:pPr>
        <w:spacing w:before="0" w:after="0" w:line="408" w:lineRule="exact"/>
        <w:ind w:left="0" w:right="0" w:firstLine="576"/>
        <w:jc w:val="left"/>
      </w:pPr>
      <w:r>
        <w:rPr/>
        <w:t xml:space="preserve">(i) Commercial hot food holding cabinets</w:t>
      </w:r>
      <w:r>
        <w:rPr>
          <w:u w:val="single"/>
        </w:rPr>
        <w:t xml:space="preserve">;</w:t>
      </w:r>
    </w:p>
    <w:p>
      <w:pPr>
        <w:spacing w:before="0" w:after="0" w:line="408" w:lineRule="exact"/>
        <w:ind w:left="0" w:right="0" w:firstLine="576"/>
        <w:jc w:val="left"/>
      </w:pPr>
      <w:r>
        <w:rPr>
          <w:u w:val="single"/>
        </w:rPr>
        <w:t xml:space="preserve">(j) Faucets;</w:t>
      </w:r>
    </w:p>
    <w:p>
      <w:pPr>
        <w:spacing w:before="0" w:after="0" w:line="408" w:lineRule="exact"/>
        <w:ind w:left="0" w:right="0" w:firstLine="576"/>
        <w:jc w:val="left"/>
      </w:pPr>
      <w:r>
        <w:rPr>
          <w:u w:val="single"/>
        </w:rPr>
        <w:t xml:space="preserve">(k) Showerheads; and</w:t>
      </w:r>
    </w:p>
    <w:p>
      <w:pPr>
        <w:spacing w:before="0" w:after="0" w:line="408" w:lineRule="exact"/>
        <w:ind w:left="0" w:right="0" w:firstLine="576"/>
        <w:jc w:val="left"/>
      </w:pPr>
      <w:r>
        <w:rPr>
          <w:u w:val="single"/>
        </w:rPr>
        <w:t xml:space="preserve">(l) Spray sprinkler bodies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48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Type of cooling</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Harvest rate</w:t>
            </w:r>
          </w:p>
          <w:p>
            <w:pPr>
              <w:spacing w:before="0" w:after="0" w:line="408" w:lineRule="exact"/>
              <w:ind w:left="0" w:right="0" w:firstLine="0"/>
              <w:jc w:val="left"/>
            </w:pPr>
            <w:r>
              <w:rPr>
                <w:rFonts w:ascii="Times New Roman" w:hAnsi="Times New Roman"/>
                <w:sz w:val="20"/>
              </w:rPr>
              <w:t xml:space="preserve">(lbs. ice/24 hrs.)</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w:t>
            </w:r>
          </w:p>
          <w:p>
            <w:pPr>
              <w:spacing w:before="0" w:after="0" w:line="408" w:lineRule="exact"/>
              <w:ind w:left="0" w:right="0" w:firstLine="0"/>
              <w:jc w:val="left"/>
            </w:pPr>
            <w:r>
              <w:rPr>
                <w:rFonts w:ascii="Times New Roman" w:hAnsi="Times New Roman"/>
                <w:sz w:val="20"/>
              </w:rPr>
              <w:t xml:space="preserve">energy use</w:t>
            </w:r>
          </w:p>
          <w:p>
            <w:pPr>
              <w:spacing w:before="0" w:after="0" w:line="408" w:lineRule="exact"/>
              <w:ind w:left="0" w:right="0" w:firstLine="0"/>
              <w:jc w:val="left"/>
            </w:pPr>
            <w:r>
              <w:rPr>
                <w:rFonts w:ascii="Times New Roman" w:hAnsi="Times New Roman"/>
                <w:sz w:val="20"/>
              </w:rPr>
              <w:t xml:space="preserve">(kWh/100 lbs.)</w:t>
            </w:r>
          </w:p>
        </w:tc>
        <w:tc>
          <w:tcPr>
            <w:tcW w:w="25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 condenser</w:t>
            </w:r>
          </w:p>
          <w:p>
            <w:pPr>
              <w:spacing w:before="0" w:after="0" w:line="408" w:lineRule="exact"/>
              <w:ind w:left="0" w:right="0" w:firstLine="0"/>
              <w:jc w:val="left"/>
            </w:pPr>
            <w:r>
              <w:rPr>
                <w:rFonts w:ascii="Times New Roman" w:hAnsi="Times New Roman"/>
                <w:sz w:val="20"/>
              </w:rPr>
              <w:t xml:space="preserve">water use</w:t>
            </w:r>
          </w:p>
          <w:p>
            <w:pPr>
              <w:spacing w:before="0" w:after="0" w:line="408" w:lineRule="exact"/>
              <w:ind w:left="0" w:right="0" w:firstLine="0"/>
              <w:jc w:val="left"/>
            </w:pPr>
            <w:r>
              <w:rPr>
                <w:rFonts w:ascii="Times New Roman" w:hAnsi="Times New Roman"/>
                <w:sz w:val="20"/>
              </w:rPr>
              <w:t xml:space="preserve">(gallons/100 lbs. ice)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7.80 - .0055H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5.58 -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10.26 - .0086H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6.89 -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5.10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5.3</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11.40 - .0190H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7.60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18.0 - .0469H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9.80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gridSpan w:val="5"/>
            <w:tcW w:w="10160" w:type="dxa"/>
            <w:vAlign w:val="top"/>
          </w:tcPr>
          <w:p>
            <w:pPr>
              <w:spacing w:before="0" w:after="0" w:line="408" w:lineRule="exact"/>
              <w:ind w:left="0" w:right="0" w:firstLine="0"/>
              <w:jc w:val="left"/>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380" w:type="dxa"/>
            <w:vAlign w:val="top"/>
            <w:tcBorders>
              <w:bottom w:val="single"/>
            </w:tcBorders>
          </w:tcPr>
          <w:p>
            <w:pPr>
              <w:spacing w:before="0" w:after="0" w:line="408" w:lineRule="exact"/>
              <w:ind w:left="0" w:right="0" w:firstLine="0"/>
              <w:jc w:val="left"/>
            </w:pPr>
            <w:r>
              <w:rPr>
                <w:rFonts w:ascii="Times New Roman" w:hAnsi="Times New Roman"/>
                <w:sz w:val="20"/>
              </w:rPr>
              <w:t xml:space="preserve">Doors</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spacing w:before="0" w:after="120" w:line="408" w:lineRule="exact"/>
              <w:ind w:left="0" w:right="0" w:firstLine="0"/>
              <w:jc w:val="left"/>
            </w:pPr>
            <w:r>
              <w:rPr>
                <w:rFonts w:ascii="Times New Roman" w:hAnsi="Times New Roman"/>
                <w:sz w:val="20"/>
              </w:rPr>
              <w:t xml:space="preserve">Reach-in cabinets that are refrigerator-freezers</w:t>
            </w:r>
          </w:p>
          <w:p>
            <w:pPr>
              <w:spacing w:before="0" w:after="120" w:line="408" w:lineRule="exact"/>
              <w:ind w:left="0" w:right="0" w:firstLine="0"/>
              <w:jc w:val="left"/>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spacing w:before="0" w:after="12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120" w:line="408" w:lineRule="exact"/>
              <w:ind w:left="0" w:right="0" w:firstLine="0"/>
              <w:jc w:val="center"/>
            </w:pPr>
            <w:r>
              <w:rPr>
                <w:rFonts w:ascii="Times New Roman" w:hAnsi="Times New Roman"/>
                <w:sz w:val="20"/>
              </w:rPr>
              <w:t xml:space="preserve">0.27AV - 0.71</w:t>
            </w:r>
          </w:p>
        </w:tc>
      </w:tr>
      <w:tr>
        <w:tc>
          <w:tcPr>
            <w:gridSpan w:val="3"/>
            <w:tcW w:w="10160" w:type="dxa"/>
            <w:vAlign w:val="top"/>
          </w:tcPr>
          <w:p>
            <w:pPr>
              <w:spacing w:before="0" w:after="0" w:line="408" w:lineRule="exact"/>
              <w:ind w:left="0" w:right="0" w:firstLine="0"/>
              <w:jc w:val="left"/>
            </w:pPr>
            <w:r>
              <w:rPr>
                <w:rFonts w:ascii="Times New Roman" w:hAnsi="Times New Roman"/>
                <w:sz w:val="20"/>
              </w:rPr>
              <w:t xml:space="preserve">kWh= kilowatt-hours</w:t>
            </w:r>
          </w:p>
          <w:p>
            <w:pPr>
              <w:spacing w:before="0" w:after="0" w:line="408" w:lineRule="exact"/>
              <w:ind w:left="0" w:right="0" w:firstLine="0"/>
              <w:jc w:val="left"/>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spacing w:before="120" w:after="0" w:line="408" w:lineRule="exact"/>
        <w:ind w:left="0" w:right="0" w:firstLine="576"/>
        <w:jc w:val="left"/>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Refrigerator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Freezer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spacing w:before="120" w:after="0" w:line="408" w:lineRule="exact"/>
        <w:ind w:left="0" w:right="0" w:firstLine="576"/>
        <w:jc w:val="left"/>
      </w:pPr>
      <w:r>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t xml:space="preserve">(b) The following types of incandescent lamps are exempt from these requirements:</w:t>
      </w:r>
    </w:p>
    <w:p>
      <w:pPr>
        <w:spacing w:before="0" w:after="0" w:line="408" w:lineRule="exact"/>
        <w:ind w:left="0" w:right="0" w:firstLine="576"/>
        <w:jc w:val="left"/>
      </w:pPr>
      <w:r>
        <w:rPr/>
        <w:t xml:space="preserve">(i) Lamps rated at fifty watts or less of the following types: BR 30, ER 30, BR 40, and ER 40;</w:t>
      </w:r>
    </w:p>
    <w:p>
      <w:pPr>
        <w:spacing w:before="0" w:after="0" w:line="408" w:lineRule="exact"/>
        <w:ind w:left="0" w:right="0" w:firstLine="576"/>
        <w:jc w:val="left"/>
      </w:pPr>
      <w:r>
        <w:rPr/>
        <w:t xml:space="preserve">(ii) Lamps rated at sixty-five watts of the following types: BR 30, BR 40, and ER 40; and</w:t>
      </w:r>
    </w:p>
    <w:p>
      <w:pPr>
        <w:spacing w:before="0" w:after="0" w:line="408" w:lineRule="exact"/>
        <w:ind w:left="0" w:right="0" w:firstLine="576"/>
        <w:jc w:val="left"/>
      </w:pPr>
      <w:r>
        <w:rPr/>
        <w:t xml:space="preserve">(iii) R 20 lamps of forty-five watts or less.</w:t>
      </w:r>
    </w:p>
    <w:p>
      <w:pPr>
        <w:spacing w:before="0" w:after="0" w:line="408" w:lineRule="exact"/>
        <w:ind w:left="0" w:right="0" w:firstLine="576"/>
        <w:jc w:val="left"/>
      </w:pPr>
      <w:r>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(6)(a)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(7) The following standards are established for pool heaters, residential pool pumps, and portable electric spas:</w:t>
      </w:r>
    </w:p>
    <w:p>
      <w:pPr>
        <w:spacing w:before="0" w:after="0" w:line="408" w:lineRule="exact"/>
        <w:ind w:left="0" w:right="0" w:firstLine="576"/>
        <w:jc w:val="left"/>
      </w:pPr>
      <w:r>
        <w:rPr/>
        <w:t xml:space="preserve">(a) Natural gas pool heaters shall not be equipped with constant burning pilots.</w:t>
      </w:r>
    </w:p>
    <w:p>
      <w:pPr>
        <w:spacing w:before="0" w:after="0" w:line="408" w:lineRule="exact"/>
        <w:ind w:left="0" w:right="0" w:firstLine="576"/>
        <w:jc w:val="left"/>
      </w:pPr>
      <w:r>
        <w:rPr/>
        <w:t xml:space="preserve">(b)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(c) Portable electric spas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(d) Portable electric spas must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p>
        </w:tc>
        <w:tc>
          <w:tcPr>
            <w:tcW w:w="3400" w:type="dxa"/>
            <w:vAlign w:val="top"/>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rPr/>
        <w:t xml:space="preserve">(9)(a)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(10)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60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60 pounds per square inch, with optional temporary flow of 2.2 gallons per minute, provided the kitchen faucets and replacement aerators default to a maximum flow rate of 1.8 gallons per minute at 60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60 pounds per square inch; and</w:t>
      </w:r>
    </w:p>
    <w:p>
      <w:pPr>
        <w:spacing w:before="0" w:after="0" w:line="408" w:lineRule="exact"/>
        <w:ind w:left="0" w:right="0" w:firstLine="576"/>
        <w:jc w:val="left"/>
      </w:pPr>
      <w:r>
        <w:rPr>
          <w:u w:val="single"/>
        </w:rPr>
        <w:t xml:space="preserve">(d) Showerheads may not exceed a maximum flow rate of 1.8 gallons per minute at 80 pounds per square inch.</w:t>
      </w:r>
    </w:p>
    <w:p>
      <w:pPr>
        <w:spacing w:before="0" w:after="0" w:line="408" w:lineRule="exact"/>
        <w:ind w:left="0" w:right="0" w:firstLine="576"/>
        <w:jc w:val="left"/>
      </w:pPr>
      <w:r>
        <w:rPr>
          <w:u w:val="single"/>
        </w:rPr>
        <w:t xml:space="preserve">(11)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(12)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t xml:space="preserve">(4)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t xml:space="preserve">(5) </w:t>
      </w:r>
      <w:r>
        <w:rPr>
          <w:u w:val="single"/>
        </w:rPr>
        <w:t xml:space="preserve">The following products, if manufactured on or after January 1, 2020,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Faucets;</w:t>
      </w:r>
    </w:p>
    <w:p>
      <w:pPr>
        <w:spacing w:before="0" w:after="0" w:line="408" w:lineRule="exact"/>
        <w:ind w:left="0" w:right="0" w:firstLine="576"/>
        <w:jc w:val="left"/>
      </w:pPr>
      <w:r>
        <w:rPr>
          <w:u w:val="single"/>
        </w:rPr>
        <w:t xml:space="preserve">(b) Spray sprinkler bodies;</w:t>
      </w:r>
    </w:p>
    <w:p>
      <w:pPr>
        <w:spacing w:before="0" w:after="0" w:line="408" w:lineRule="exact"/>
        <w:ind w:left="0" w:right="0" w:firstLine="576"/>
        <w:jc w:val="left"/>
      </w:pPr>
      <w:r>
        <w:rPr>
          <w:u w:val="single"/>
        </w:rPr>
        <w:t xml:space="preserve">(c) Showerheads; and</w:t>
      </w:r>
    </w:p>
    <w:p>
      <w:pPr>
        <w:spacing w:before="0" w:after="0" w:line="408" w:lineRule="exact"/>
        <w:ind w:left="0" w:right="0" w:firstLine="576"/>
        <w:jc w:val="left"/>
      </w:pPr>
      <w:r>
        <w:rPr>
          <w:u w:val="single"/>
        </w:rPr>
        <w:t xml:space="preserve">(d) Urinals and water closets.</w:t>
      </w:r>
    </w:p>
    <w:p>
      <w:pPr>
        <w:spacing w:before="0" w:after="0" w:line="408" w:lineRule="exact"/>
        <w:ind w:left="0" w:right="0" w:firstLine="576"/>
        <w:jc w:val="left"/>
      </w:pPr>
      <w:r>
        <w:rPr>
          <w:u w:val="single"/>
        </w:rPr>
        <w:t xml:space="preserve">(6)</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Pr>
        <w:spacing w:before="480" w:after="0" w:line="408" w:lineRule="exact"/>
      </w:pPr>
      <w:r>
        <w:rPr>
          <w:b/>
          <w:u w:val="single"/>
        </w:rPr>
        <w:t xml:space="preserve">ESHB 2327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p>
    <w:p>
      <w:pPr>
        <w:spacing w:before="0" w:after="0" w:line="408" w:lineRule="exact"/>
        <w:ind w:left="0" w:right="0" w:firstLine="576"/>
        <w:jc w:val="left"/>
      </w:pPr>
      <w:r>
        <w:rPr/>
        <w:t xml:space="preserve">On page 1, line 1 of the title, after "standards;" strike the remainder of the title and insert "amending RCW 19.260.010, 19.260.030, 19.260.040, and 19.260.050; reenacting and amending RCW 19.260.020; and repealing RCW 19.27.170."</w:t>
      </w:r>
    </w:p>
    <w:p>
      <w:pPr>
        <w:spacing w:before="0" w:after="0" w:line="408" w:lineRule="exact"/>
        <w:ind w:left="0" w:right="0" w:firstLine="576"/>
        <w:jc w:val="left"/>
      </w:pPr>
      <w:r>
        <w:rPr>
          <w:u w:val="single"/>
        </w:rPr>
        <w:t xml:space="preserve">EFFECT:</w:t>
      </w:r>
      <w:r>
        <w:rPr/>
        <w:t xml:space="preserve"> Removes revisions to all appliance efficiency standards except for establishing efficiency standards and testing standards for certain water appliances such as toilets, showerheads, and tub spout diverters.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92d7c29c1a41b0" /></Relationships>
</file>