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A28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1BF0">
            <w:t>5048-S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1BF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1BF0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1BF0">
            <w:t>SUGA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1BF0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28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1BF0">
            <w:rPr>
              <w:b/>
              <w:u w:val="single"/>
            </w:rPr>
            <w:t>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71BF0" w:rsidR="00471BF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164</w:t>
          </w:r>
        </w:sdtContent>
      </w:sdt>
    </w:p>
    <w:p w:rsidR="00DF5D0E" w:rsidP="00605C39" w:rsidRDefault="00DA282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1BF0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1B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03/23/2017</w:t>
          </w:r>
        </w:p>
      </w:sdtContent>
    </w:sdt>
    <w:p w:rsidRPr="00AE24E1" w:rsidR="00612184" w:rsidP="00612184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972728025"/>
      <w:r>
        <w:tab/>
      </w:r>
      <w:r w:rsidR="00612184">
        <w:tab/>
        <w:t>On page 93, after line 23, insert the following:</w:t>
      </w:r>
    </w:p>
    <w:p w:rsidR="00612184" w:rsidP="00612184" w:rsidRDefault="00612184">
      <w:pPr>
        <w:pStyle w:val="RCWSLText"/>
      </w:pPr>
      <w:r>
        <w:t>"Liquor Revolving Account-State Appropriation…..$180,000</w:t>
      </w:r>
    </w:p>
    <w:p w:rsidR="00612184" w:rsidP="00612184" w:rsidRDefault="00612184">
      <w:pPr>
        <w:pStyle w:val="RCWSLText"/>
      </w:pPr>
    </w:p>
    <w:p w:rsidR="00612184" w:rsidP="00612184" w:rsidRDefault="00612184">
      <w:pPr>
        <w:pStyle w:val="RCWSLText"/>
      </w:pPr>
      <w:r>
        <w:tab/>
        <w:t xml:space="preserve">Adjust the total appropriation accordingly. </w:t>
      </w:r>
    </w:p>
    <w:p w:rsidR="00612184" w:rsidP="00612184" w:rsidRDefault="00612184">
      <w:pPr>
        <w:pStyle w:val="RCWSLText"/>
      </w:pPr>
      <w:r>
        <w:tab/>
      </w:r>
    </w:p>
    <w:p w:rsidR="00612184" w:rsidP="00612184" w:rsidRDefault="00612184">
      <w:pPr>
        <w:pStyle w:val="RCWSLText"/>
      </w:pPr>
      <w:r>
        <w:tab/>
        <w:t>On page 96, after line 2, insert the following:</w:t>
      </w:r>
    </w:p>
    <w:p w:rsidR="00612184" w:rsidP="00612184" w:rsidRDefault="00612184">
      <w:pPr>
        <w:pStyle w:val="RCWSLText"/>
      </w:pPr>
    </w:p>
    <w:p w:rsidRPr="00E42D77" w:rsidR="00612184" w:rsidP="00612184" w:rsidRDefault="00612184">
      <w:pPr>
        <w:pStyle w:val="RCWSLText"/>
      </w:pPr>
      <w:r>
        <w:t>"(14) $180,000 of the liquor revolving account-state appropriation is provided solely for the Washington association of sheriffs and police chiefs to provide grants to cities or counties through interagency agreements for implementation of 24/7 sobriety programs in accordance with RCW 36.28A.300. If Senate Bill No. 5161 is not enacted by June 30, 2017, the amounts provided in this subsection shall lapse."</w:t>
      </w:r>
    </w:p>
    <w:p w:rsidR="00612184" w:rsidP="00612184" w:rsidRDefault="00612184">
      <w:pPr>
        <w:suppressLineNumbers/>
        <w:rPr>
          <w:spacing w:val="-3"/>
        </w:rPr>
      </w:pPr>
    </w:p>
    <w:p w:rsidR="00612184" w:rsidP="00612184" w:rsidRDefault="0061218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42275B" w:rsidR="00612184" w:rsidP="00612184" w:rsidRDefault="00612184">
      <w:pPr>
        <w:suppressLineNumbers/>
        <w:rPr>
          <w:spacing w:val="-3"/>
        </w:rPr>
      </w:pPr>
    </w:p>
    <w:p w:rsidR="00612184" w:rsidP="00612184" w:rsidRDefault="00612184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1084600230"/>
          <w:placeholder>
            <w:docPart w:val="E751B1424B784073BCB995E1013FD8EB"/>
          </w:placeholder>
        </w:sdtPr>
        <w:sdtEndPr/>
        <w:sdtContent>
          <w:tr w:rsidR="00612184" w:rsidTr="005C53A5">
            <w:tc>
              <w:tcPr>
                <w:tcW w:w="540" w:type="dxa"/>
                <w:shd w:val="clear" w:color="auto" w:fill="FFFFFF" w:themeFill="background1"/>
              </w:tcPr>
              <w:p w:rsidR="00612184" w:rsidP="005C53A5" w:rsidRDefault="0061218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612184" w:rsidP="005C53A5" w:rsidRDefault="0061218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Provides funding to cities and counties for 24/7 sobriety programs through the agreements with the Washington association of sheriffs and police chiefs.  The funding and grants are contingent on the passage of Senate Bill No. 5161.</w:t>
                </w:r>
              </w:p>
              <w:p w:rsidR="00612184" w:rsidP="005C53A5" w:rsidRDefault="0061218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612184" w:rsidP="005C53A5" w:rsidRDefault="0061218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Pr="00F437F1">
                  <w:t>$180</w:t>
                </w:r>
                <w:r>
                  <w:t>,000 from the liquor revolving fund for 2017-19 only</w:t>
                </w:r>
                <w:r w:rsidRPr="00F437F1">
                  <w:t>.</w:t>
                </w:r>
                <w:r>
                  <w:t xml:space="preserve"> ($360,000 four-year total)</w:t>
                </w:r>
              </w:p>
            </w:tc>
          </w:tr>
        </w:sdtContent>
      </w:sdt>
      <w:permEnd w:id="1972728025"/>
    </w:tbl>
    <w:p w:rsidR="00ED2EEB" w:rsidP="00471B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49222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1B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1218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</w:tc>
          </w:tr>
        </w:sdtContent>
      </w:sdt>
      <w:permEnd w:id="1994922254"/>
    </w:tbl>
    <w:p w:rsidR="00DF5D0E" w:rsidP="00471BF0" w:rsidRDefault="00DF5D0E">
      <w:pPr>
        <w:pStyle w:val="BillEnd"/>
        <w:suppressLineNumbers/>
      </w:pPr>
    </w:p>
    <w:p w:rsidR="00DF5D0E" w:rsidP="00471B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1B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F0" w:rsidRDefault="00471BF0" w:rsidP="00DF5D0E">
      <w:r>
        <w:separator/>
      </w:r>
    </w:p>
  </w:endnote>
  <w:endnote w:type="continuationSeparator" w:id="0">
    <w:p w:rsidR="00471BF0" w:rsidRDefault="00471B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84" w:rsidRDefault="00612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A28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 AMS ERIC SUGA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71BF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A28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 AMS ERIC SUGA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F0" w:rsidRDefault="00471BF0" w:rsidP="00DF5D0E">
      <w:r>
        <w:separator/>
      </w:r>
    </w:p>
  </w:footnote>
  <w:footnote w:type="continuationSeparator" w:id="0">
    <w:p w:rsidR="00471BF0" w:rsidRDefault="00471B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84" w:rsidRDefault="00612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1BF0"/>
    <w:rsid w:val="00492DDC"/>
    <w:rsid w:val="004C6615"/>
    <w:rsid w:val="00523C5A"/>
    <w:rsid w:val="005E69C3"/>
    <w:rsid w:val="00605C39"/>
    <w:rsid w:val="00612184"/>
    <w:rsid w:val="006841E6"/>
    <w:rsid w:val="006F7027"/>
    <w:rsid w:val="007049E4"/>
    <w:rsid w:val="0072335D"/>
    <w:rsid w:val="0072541D"/>
    <w:rsid w:val="00757317"/>
    <w:rsid w:val="007634F0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34A9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4DC8"/>
    <w:rsid w:val="00D40447"/>
    <w:rsid w:val="00D659AC"/>
    <w:rsid w:val="00DA2822"/>
    <w:rsid w:val="00DA47F3"/>
    <w:rsid w:val="00DC2C13"/>
    <w:rsid w:val="00DE256E"/>
    <w:rsid w:val="00DF5D0E"/>
    <w:rsid w:val="00E1471A"/>
    <w:rsid w:val="00E267B1"/>
    <w:rsid w:val="00E33D17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E751B1424B784073BCB995E1013F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9ACB-CBC8-4CBF-859C-17379021C4FB}"/>
      </w:docPartPr>
      <w:docPartBody>
        <w:p w:rsidR="009E6B75" w:rsidRDefault="001D6420" w:rsidP="001D6420">
          <w:pPr>
            <w:pStyle w:val="E751B1424B784073BCB995E1013FD8EB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6420"/>
    <w:rsid w:val="00372ADD"/>
    <w:rsid w:val="009E6B7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42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751B1424B784073BCB995E1013FD8EB">
    <w:name w:val="E751B1424B784073BCB995E1013FD8EB"/>
    <w:rsid w:val="001D64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</BillDocName>
  <AmendType>AMS</AmendType>
  <SponsorAcronym>ERIC</SponsorAcronym>
  <DrafterAcronym>SUGA</DrafterAcronym>
  <DraftNumber>051</DraftNumber>
  <ReferenceNumber>SSB 5048</ReferenceNumber>
  <Floor>S AMD</Floor>
  <AmendmentNumber> 164</AmendmentNumber>
  <Sponsors>By Senator Ericksen</Sponsors>
  <FloorAction>ADOPTED 03/23/2017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178</Words>
  <Characters>1018</Characters>
  <Application>Microsoft Office Word</Application>
  <DocSecurity>8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 AMS ERIC SUGA 051</vt:lpstr>
    </vt:vector>
  </TitlesOfParts>
  <Company>Washington State Legislature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 AMS ERIC SUGA 051</dc:title>
  <dc:creator>Travis Sugarman</dc:creator>
  <cp:lastModifiedBy>Sugarman, Travis</cp:lastModifiedBy>
  <cp:revision>7</cp:revision>
  <cp:lastPrinted>2017-03-24T01:10:00Z</cp:lastPrinted>
  <dcterms:created xsi:type="dcterms:W3CDTF">2017-03-24T01:06:00Z</dcterms:created>
  <dcterms:modified xsi:type="dcterms:W3CDTF">2017-03-24T01:10:00Z</dcterms:modified>
</cp:coreProperties>
</file>