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423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25159">
            <w:t>5048-S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2515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25159">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25159">
            <w:t>MASD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25159">
            <w:t>040</w:t>
          </w:r>
        </w:sdtContent>
      </w:sdt>
    </w:p>
    <w:p w:rsidR="00DF5D0E" w:rsidP="00B73E0A" w:rsidRDefault="00AA1230">
      <w:pPr>
        <w:pStyle w:val="OfferedBy"/>
        <w:spacing w:after="120"/>
      </w:pPr>
      <w:r>
        <w:tab/>
      </w:r>
      <w:r>
        <w:tab/>
      </w:r>
      <w:r>
        <w:tab/>
      </w:r>
    </w:p>
    <w:p w:rsidR="00DF5D0E" w:rsidRDefault="006423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25159">
            <w:rPr>
              <w:b/>
              <w:u w:val="single"/>
            </w:rPr>
            <w:t>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25159" w:rsidR="0012515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141</w:t>
          </w:r>
        </w:sdtContent>
      </w:sdt>
    </w:p>
    <w:p w:rsidR="00DF5D0E" w:rsidP="00605C39" w:rsidRDefault="006423E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25159">
            <w:rPr>
              <w:sz w:val="22"/>
            </w:rPr>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25159">
          <w:pPr>
            <w:spacing w:after="400" w:line="408" w:lineRule="exact"/>
            <w:jc w:val="right"/>
            <w:rPr>
              <w:b/>
              <w:bCs/>
            </w:rPr>
          </w:pPr>
          <w:r>
            <w:rPr>
              <w:b/>
              <w:bCs/>
            </w:rPr>
            <w:t xml:space="preserve">NOT ADOPTED 03/23/2017</w:t>
          </w:r>
        </w:p>
      </w:sdtContent>
    </w:sdt>
    <w:p w:rsidR="006C5545" w:rsidP="006C5545" w:rsidRDefault="00DE256E">
      <w:pPr>
        <w:pStyle w:val="Page"/>
      </w:pPr>
      <w:bookmarkStart w:name="StartOfAmendmentBody" w:id="1"/>
      <w:bookmarkEnd w:id="1"/>
      <w:permStart w:edGrp="everyone" w:id="1624244749"/>
      <w:r>
        <w:tab/>
      </w:r>
      <w:r w:rsidR="006C5545">
        <w:t>On page 13, line 9, increase the State Treasurer's Service Account-State Appropriation by $75,000.</w:t>
      </w:r>
    </w:p>
    <w:p w:rsidR="006C5545" w:rsidP="006C5545" w:rsidRDefault="006C5545">
      <w:pPr>
        <w:pStyle w:val="RCWSLText"/>
      </w:pPr>
    </w:p>
    <w:p w:rsidR="006C5545" w:rsidP="006C5545" w:rsidRDefault="006C5545">
      <w:pPr>
        <w:pStyle w:val="RCWSLText"/>
        <w:ind w:firstLine="576"/>
      </w:pPr>
      <w:r>
        <w:t>On page 13, after line 9, insert the following:</w:t>
      </w:r>
    </w:p>
    <w:p w:rsidR="006C5545" w:rsidP="006C5545" w:rsidRDefault="006C5545">
      <w:pPr>
        <w:pStyle w:val="RCWSLText"/>
        <w:rPr>
          <w:sz w:val="23"/>
          <w:szCs w:val="23"/>
        </w:rPr>
      </w:pPr>
    </w:p>
    <w:p w:rsidR="004D39BA" w:rsidP="006C5545" w:rsidRDefault="006C5545">
      <w:pPr>
        <w:pStyle w:val="Page"/>
        <w:rPr>
          <w:sz w:val="23"/>
          <w:szCs w:val="23"/>
        </w:rPr>
      </w:pPr>
      <w:r>
        <w:rPr>
          <w:sz w:val="23"/>
          <w:szCs w:val="23"/>
        </w:rPr>
        <w:tab/>
        <w:t>"The appropriations in this section are subject to the following condition</w:t>
      </w:r>
      <w:r w:rsidR="004D39BA">
        <w:rPr>
          <w:sz w:val="23"/>
          <w:szCs w:val="23"/>
        </w:rPr>
        <w:t>s</w:t>
      </w:r>
      <w:r>
        <w:rPr>
          <w:sz w:val="23"/>
          <w:szCs w:val="23"/>
        </w:rPr>
        <w:t xml:space="preserve"> and limitation</w:t>
      </w:r>
      <w:r w:rsidR="004D39BA">
        <w:rPr>
          <w:sz w:val="23"/>
          <w:szCs w:val="23"/>
        </w:rPr>
        <w:t>s</w:t>
      </w:r>
      <w:r>
        <w:rPr>
          <w:sz w:val="23"/>
          <w:szCs w:val="23"/>
        </w:rPr>
        <w:t xml:space="preserve">: </w:t>
      </w:r>
    </w:p>
    <w:p w:rsidR="004D39BA" w:rsidP="006C5545" w:rsidRDefault="004D39BA">
      <w:pPr>
        <w:pStyle w:val="Page"/>
        <w:rPr>
          <w:sz w:val="23"/>
          <w:szCs w:val="23"/>
        </w:rPr>
      </w:pPr>
      <w:r>
        <w:rPr>
          <w:sz w:val="23"/>
          <w:szCs w:val="23"/>
        </w:rPr>
        <w:tab/>
      </w:r>
      <w:r w:rsidRPr="0006678F" w:rsidR="006C5545">
        <w:rPr>
          <w:sz w:val="23"/>
          <w:szCs w:val="23"/>
        </w:rPr>
        <w:t xml:space="preserve">$75,000 of the </w:t>
      </w:r>
      <w:r w:rsidR="006C5545">
        <w:rPr>
          <w:sz w:val="23"/>
          <w:szCs w:val="23"/>
        </w:rPr>
        <w:t xml:space="preserve">State </w:t>
      </w:r>
      <w:r w:rsidRPr="0006678F" w:rsidR="006C5545">
        <w:rPr>
          <w:sz w:val="23"/>
          <w:szCs w:val="23"/>
        </w:rPr>
        <w:t>Treasurer's Service Account</w:t>
      </w:r>
      <w:r w:rsidR="006C5545">
        <w:rPr>
          <w:sz w:val="23"/>
          <w:szCs w:val="23"/>
        </w:rPr>
        <w:t>-State appropriation</w:t>
      </w:r>
      <w:r w:rsidRPr="0006678F" w:rsidR="006C5545">
        <w:rPr>
          <w:sz w:val="23"/>
          <w:szCs w:val="23"/>
        </w:rPr>
        <w:t xml:space="preserve"> is provided</w:t>
      </w:r>
      <w:r>
        <w:rPr>
          <w:sz w:val="23"/>
          <w:szCs w:val="23"/>
        </w:rPr>
        <w:t xml:space="preserve"> solely</w:t>
      </w:r>
      <w:r w:rsidRPr="0006678F" w:rsidR="006C5545">
        <w:rPr>
          <w:sz w:val="23"/>
          <w:szCs w:val="23"/>
        </w:rPr>
        <w:t xml:space="preserve"> to establish a task force on public infrastructure and a publicly owned depository. The task force must examine the scope of financial needs for local governments for constructing public infrastructure; the feasibility of creating a publicly 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 </w:t>
      </w:r>
    </w:p>
    <w:p w:rsidR="004D39BA" w:rsidP="006C5545" w:rsidRDefault="004D39BA">
      <w:pPr>
        <w:pStyle w:val="Page"/>
        <w:rPr>
          <w:sz w:val="23"/>
          <w:szCs w:val="23"/>
        </w:rPr>
      </w:pPr>
      <w:r>
        <w:rPr>
          <w:sz w:val="23"/>
          <w:szCs w:val="23"/>
        </w:rPr>
        <w:tab/>
        <w:t xml:space="preserve">(a) </w:t>
      </w:r>
      <w:r w:rsidRPr="0006678F" w:rsidR="006C5545">
        <w:rPr>
          <w:sz w:val="23"/>
          <w:szCs w:val="23"/>
        </w:rPr>
        <w:t xml:space="preserve">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w:t>
      </w:r>
      <w:r w:rsidRPr="0006678F" w:rsidR="006C5545">
        <w:rPr>
          <w:sz w:val="23"/>
          <w:szCs w:val="23"/>
        </w:rPr>
        <w:lastRenderedPageBreak/>
        <w:t xml:space="preserve">infrastructure selected by the president of the senate and the speaker of the house;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 </w:t>
      </w:r>
    </w:p>
    <w:p w:rsidR="00125159" w:rsidP="006C5545" w:rsidRDefault="004D39BA">
      <w:pPr>
        <w:pStyle w:val="Page"/>
      </w:pPr>
      <w:r>
        <w:rPr>
          <w:sz w:val="23"/>
          <w:szCs w:val="23"/>
        </w:rPr>
        <w:tab/>
        <w:t xml:space="preserve">(b) </w:t>
      </w:r>
      <w:r w:rsidRPr="0006678F" w:rsidR="006C5545">
        <w:rPr>
          <w:sz w:val="23"/>
          <w:szCs w:val="23"/>
        </w:rPr>
        <w:t>The task force will report any recommendations identified by the task force that involve statutory changes, funding recommendations, or administrative action to the legislature as draft legislation by December 1, 2017.</w:t>
      </w:r>
      <w:r w:rsidR="006C5545">
        <w:rPr>
          <w:sz w:val="23"/>
          <w:szCs w:val="23"/>
        </w:rPr>
        <w:t>"</w:t>
      </w:r>
    </w:p>
    <w:permEnd w:id="1624244749"/>
    <w:p w:rsidR="00ED2EEB" w:rsidP="0012515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91545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25159" w:rsidRDefault="00D659AC">
                <w:pPr>
                  <w:pStyle w:val="Effect"/>
                  <w:suppressLineNumbers/>
                  <w:shd w:val="clear" w:color="auto" w:fill="auto"/>
                  <w:ind w:left="0" w:firstLine="0"/>
                </w:pPr>
              </w:p>
            </w:tc>
            <w:tc>
              <w:tcPr>
                <w:tcW w:w="9874" w:type="dxa"/>
                <w:shd w:val="clear" w:color="auto" w:fill="FFFFFF" w:themeFill="background1"/>
              </w:tcPr>
              <w:p w:rsidR="006C5545" w:rsidP="00F55971" w:rsidRDefault="001C1B27">
                <w:pPr>
                  <w:pStyle w:val="Effect"/>
                  <w:shd w:val="clear" w:color="auto" w:fill="auto"/>
                  <w:ind w:left="0" w:firstLine="576"/>
                  <w:jc w:val="both"/>
                </w:pPr>
                <w:r w:rsidRPr="0096303F">
                  <w:rPr>
                    <w:u w:val="single"/>
                  </w:rPr>
                  <w:t>EFFECT:</w:t>
                </w:r>
                <w:r w:rsidRPr="0096303F">
                  <w:t>  </w:t>
                </w:r>
                <w:r w:rsidR="006C5545">
                  <w:t xml:space="preserve">Provides </w:t>
                </w:r>
                <w:r w:rsidR="00F55971">
                  <w:t>$75,000</w:t>
                </w:r>
                <w:r w:rsidR="006C5545">
                  <w:t xml:space="preserve"> for</w:t>
                </w:r>
                <w:r w:rsidR="00F55971">
                  <w:t xml:space="preserve"> the State Treasurer</w:t>
                </w:r>
                <w:r w:rsidR="006C5545">
                  <w:t xml:space="preserve"> </w:t>
                </w:r>
                <w:r w:rsidRPr="00F55971" w:rsidR="00F55971">
                  <w:t>to establish a task force on public infrastructure and a publicly owned depository</w:t>
                </w:r>
                <w:r w:rsidR="006C5545">
                  <w:t>.</w:t>
                </w:r>
              </w:p>
              <w:p w:rsidR="00F742D2" w:rsidP="006C5545" w:rsidRDefault="00F742D2">
                <w:pPr>
                  <w:pStyle w:val="Effect"/>
                  <w:shd w:val="clear" w:color="auto" w:fill="auto"/>
                  <w:spacing w:line="408" w:lineRule="exact"/>
                  <w:ind w:left="0" w:firstLine="576"/>
                  <w:jc w:val="both"/>
                </w:pPr>
              </w:p>
              <w:p w:rsidR="006C5545" w:rsidP="006C5545" w:rsidRDefault="006C5545">
                <w:pPr>
                  <w:pStyle w:val="Effect"/>
                  <w:suppressLineNumbers/>
                  <w:shd w:val="clear" w:color="auto" w:fill="auto"/>
                  <w:ind w:firstLine="0"/>
                </w:pPr>
                <w:r>
                  <w:t>FISCAL IMPACT (2017-19): $75,000 Treasurer's Service Account</w:t>
                </w:r>
              </w:p>
              <w:p w:rsidRPr="0096303F" w:rsidR="001C1B27" w:rsidP="006C5545" w:rsidRDefault="006C5545">
                <w:pPr>
                  <w:pStyle w:val="Effect"/>
                  <w:suppressLineNumbers/>
                  <w:shd w:val="clear" w:color="auto" w:fill="auto"/>
                  <w:ind w:firstLine="0"/>
                </w:pPr>
                <w:r>
                  <w:t>FOUR-YEAR OUTLOOK IMPACT: $75,000 Treasurer's Service Account</w:t>
                </w:r>
                <w:r w:rsidRPr="0096303F" w:rsidR="001C1B27">
                  <w:t> </w:t>
                </w:r>
              </w:p>
              <w:p w:rsidRPr="007D1589" w:rsidR="001B4E53" w:rsidP="00125159" w:rsidRDefault="001B4E53">
                <w:pPr>
                  <w:pStyle w:val="ListBullet"/>
                  <w:numPr>
                    <w:ilvl w:val="0"/>
                    <w:numId w:val="0"/>
                  </w:numPr>
                  <w:suppressLineNumbers/>
                </w:pPr>
              </w:p>
            </w:tc>
          </w:tr>
        </w:sdtContent>
      </w:sdt>
      <w:permEnd w:id="429154580"/>
    </w:tbl>
    <w:p w:rsidR="00DF5D0E" w:rsidP="00125159" w:rsidRDefault="00DF5D0E">
      <w:pPr>
        <w:pStyle w:val="BillEnd"/>
        <w:suppressLineNumbers/>
      </w:pPr>
    </w:p>
    <w:p w:rsidR="00DF5D0E" w:rsidP="00125159" w:rsidRDefault="00DE256E">
      <w:pPr>
        <w:pStyle w:val="BillEnd"/>
        <w:suppressLineNumbers/>
      </w:pPr>
      <w:r>
        <w:rPr>
          <w:b/>
        </w:rPr>
        <w:t>--- END ---</w:t>
      </w:r>
    </w:p>
    <w:p w:rsidR="00DF5D0E" w:rsidP="0012515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59" w:rsidRDefault="00125159" w:rsidP="00DF5D0E">
      <w:r>
        <w:separator/>
      </w:r>
    </w:p>
  </w:endnote>
  <w:endnote w:type="continuationSeparator" w:id="0">
    <w:p w:rsidR="00125159" w:rsidRDefault="0012515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C8" w:rsidRDefault="00493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23E2">
    <w:pPr>
      <w:pStyle w:val="AmendDraftFooter"/>
    </w:pPr>
    <w:r>
      <w:fldChar w:fldCharType="begin"/>
    </w:r>
    <w:r>
      <w:instrText xml:space="preserve"> TITLE   \* MERGEFORMAT </w:instrText>
    </w:r>
    <w:r>
      <w:fldChar w:fldCharType="separate"/>
    </w:r>
    <w:r>
      <w:t>5048-S AMS HASE MASD 040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23E2">
    <w:pPr>
      <w:pStyle w:val="AmendDraftFooter"/>
    </w:pPr>
    <w:r>
      <w:fldChar w:fldCharType="begin"/>
    </w:r>
    <w:r>
      <w:instrText xml:space="preserve"> TITLE   \* MERGEFORMAT </w:instrText>
    </w:r>
    <w:r>
      <w:fldChar w:fldCharType="separate"/>
    </w:r>
    <w:r>
      <w:t>5048-S AMS HASE MASD 040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59" w:rsidRDefault="00125159" w:rsidP="00DF5D0E">
      <w:r>
        <w:separator/>
      </w:r>
    </w:p>
  </w:footnote>
  <w:footnote w:type="continuationSeparator" w:id="0">
    <w:p w:rsidR="00125159" w:rsidRDefault="0012515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C8" w:rsidRDefault="00493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6631"/>
    <w:rsid w:val="00125159"/>
    <w:rsid w:val="00146AAF"/>
    <w:rsid w:val="001A775A"/>
    <w:rsid w:val="001B4E53"/>
    <w:rsid w:val="001C1B27"/>
    <w:rsid w:val="001C7F91"/>
    <w:rsid w:val="001E6675"/>
    <w:rsid w:val="00217E8A"/>
    <w:rsid w:val="00265296"/>
    <w:rsid w:val="00281CBD"/>
    <w:rsid w:val="00316CD9"/>
    <w:rsid w:val="003E2FC6"/>
    <w:rsid w:val="00492DDC"/>
    <w:rsid w:val="004932C8"/>
    <w:rsid w:val="004C6615"/>
    <w:rsid w:val="004D39BA"/>
    <w:rsid w:val="00523C5A"/>
    <w:rsid w:val="005E69C3"/>
    <w:rsid w:val="00605C39"/>
    <w:rsid w:val="006423E2"/>
    <w:rsid w:val="006841E6"/>
    <w:rsid w:val="006C5545"/>
    <w:rsid w:val="006F7027"/>
    <w:rsid w:val="007049E4"/>
    <w:rsid w:val="0072335D"/>
    <w:rsid w:val="0072541D"/>
    <w:rsid w:val="00757317"/>
    <w:rsid w:val="007769AF"/>
    <w:rsid w:val="007D1589"/>
    <w:rsid w:val="007D35D4"/>
    <w:rsid w:val="0083749C"/>
    <w:rsid w:val="008443FE"/>
    <w:rsid w:val="00846034"/>
    <w:rsid w:val="008C7E6E"/>
    <w:rsid w:val="008D341B"/>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3F81"/>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5971"/>
    <w:rsid w:val="00F742D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6063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BillDocName>
  <AmendType>AMS</AmendType>
  <SponsorAcronym>HASE</SponsorAcronym>
  <DrafterAcronym>MASD</DrafterAcronym>
  <DraftNumber>040</DraftNumber>
  <ReferenceNumber>SSB 5048</ReferenceNumber>
  <Floor>S AMD</Floor>
  <AmendmentNumber> 141</AmendmentNumber>
  <Sponsors>By Senator Hasegawa</Sponsors>
  <FloorAction>NOT ADOPTED 03/23/2017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394</Words>
  <Characters>2284</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 AMS HASE MASD 040</dc:title>
  <dc:creator>Daniel Masterson</dc:creator>
  <cp:lastModifiedBy>Masterson, Daniel</cp:lastModifiedBy>
  <cp:revision>10</cp:revision>
  <cp:lastPrinted>2017-03-23T20:30:00Z</cp:lastPrinted>
  <dcterms:created xsi:type="dcterms:W3CDTF">2017-03-23T19:58:00Z</dcterms:created>
  <dcterms:modified xsi:type="dcterms:W3CDTF">2017-03-23T20:30:00Z</dcterms:modified>
</cp:coreProperties>
</file>