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d182fa6c440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S2324.1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NOT 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140, line 25,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2019) by $1,546,000,000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165, line 30, after "(3)"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165,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For the 2018-19 school year, the minimum per pupil guarantee under RCW 28A.150.--- and 2017 c . . . (SSB 5607) s 102(5) is $14,865."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minimum per pupil guarantee from $12,500 to $14,865 for the 2018-19 school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77f6982994c6c" /></Relationships>
</file>