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3dca441f74a40"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OBAN</w:t>
        </w:r>
      </w:r>
      <w:r>
        <w:rPr>
          <w:b/>
        </w:rPr>
        <w:t xml:space="preserve"> </w:t>
        <w:r>
          <w:rPr/>
          <w:t xml:space="preserve">S5082.1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542</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3, after line 23, insert the following:</w:t>
      </w:r>
    </w:p>
    <w:p>
      <w:pPr>
        <w:spacing w:before="0" w:after="0" w:line="408" w:lineRule="exact"/>
        <w:ind w:left="0" w:right="0" w:firstLine="576"/>
        <w:jc w:val="left"/>
      </w:pPr>
      <w:r>
        <w:rPr/>
        <w:t xml:space="preserve">"(7) To implement the market value adjustment program and deliver the system plan as approved by voters in 2016, the authority must make expenditure reductions over the life of the plan equal to five hundred eighteen million dollars. Expenditure reductions must include reductions to salaries, rent, opening ceremonies, and other operational items that are not directly related to the delivery of the system plan."</w:t>
      </w:r>
    </w:p>
    <w:p>
      <w:pPr>
        <w:spacing w:before="0" w:after="0" w:line="408" w:lineRule="exact"/>
        <w:ind w:left="0" w:right="0" w:firstLine="576"/>
        <w:jc w:val="left"/>
      </w:pPr>
      <w:r>
        <w:rPr/>
        <w:t xml:space="preserve">On page 4, beginning on line 1, strike all of section 5</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542</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beginning on line 3 of the title, after "82.44.135" strike "and 81.112.360"</w:t>
      </w:r>
    </w:p>
    <w:p>
      <w:pPr>
        <w:spacing w:before="0" w:after="0" w:line="408" w:lineRule="exact"/>
        <w:ind w:left="0" w:right="0" w:firstLine="576"/>
        <w:jc w:val="left"/>
      </w:pPr>
      <w:r>
        <w:rPr>
          <w:u w:val="single"/>
        </w:rPr>
        <w:t xml:space="preserve">EFFECT:</w:t>
      </w:r>
      <w:r>
        <w:rPr/>
        <w:t xml:space="preserve"> (1) Removes section 5 of the bill that modified payment of an RTA offset fee to begin only after the RTA has adopted a resolution affirming the fee would not impact delivery of an RTA system plan approved in 2016.</w:t>
      </w:r>
    </w:p>
    <w:p>
      <w:pPr>
        <w:spacing w:before="0" w:after="0" w:line="408" w:lineRule="exact"/>
        <w:ind w:left="0" w:right="0" w:firstLine="576"/>
        <w:jc w:val="left"/>
      </w:pPr>
      <w:r>
        <w:rPr/>
        <w:t xml:space="preserve">(2) Adds language stating an RTA must make expenditure reductions equal to $518 million from expenditures to include salaries, rent, opening ceremonies, and other expenditures not directly related to the delivery of the system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c6897508844e4" /></Relationships>
</file>