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c6a96303f40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S4819.1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6081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"code and" strike "adopt changes" and insert "make recommendations to the legislature"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for the state building code council to adopt changes necessary to encourage greater use of renewable energy systems; instead, the state building code council is required to make recommendations to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1d9d5a5ee420c" /></Relationships>
</file>