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7c1e1315d4b55" /></Relationships>
</file>

<file path=word/document.xml><?xml version="1.0" encoding="utf-8"?>
<w:document xmlns:w="http://schemas.openxmlformats.org/wordprocessingml/2006/main">
  <w:body>
    <w:p>
      <w:r>
        <w:rPr>
          <w:b/>
        </w:rPr>
        <w:r>
          <w:rPr/>
          <w:t xml:space="preserve">6081-S</w:t>
        </w:r>
      </w:r>
      <w:r>
        <w:rPr>
          <w:b/>
        </w:rPr>
        <w:t xml:space="preserve"> </w:t>
        <w:t xml:space="preserve">AMS</w:t>
      </w:r>
      <w:r>
        <w:rPr>
          <w:b/>
        </w:rPr>
        <w:t xml:space="preserve"> </w:t>
        <w:r>
          <w:rPr/>
          <w:t xml:space="preserve">ERIC</w:t>
        </w:r>
      </w:r>
      <w:r>
        <w:rPr>
          <w:b/>
        </w:rPr>
        <w:t xml:space="preserve"> </w:t>
        <w:r>
          <w:rPr/>
          <w:t xml:space="preserve">S5162.1</w:t>
        </w:r>
      </w:r>
      <w:r>
        <w:rPr>
          <w:b/>
        </w:rPr>
        <w:t xml:space="preserve"> - NOT FOR FLOOR USE</w:t>
      </w:r>
    </w:p>
    <w:p>
      <w:pPr>
        <w:ind w:left="0" w:right="0" w:firstLine="576"/>
      </w:pPr>
    </w:p>
    <w:p>
      <w:pPr>
        <w:spacing w:before="480" w:after="0" w:line="408" w:lineRule="exact"/>
      </w:pPr>
      <w:r>
        <w:rPr>
          <w:b/>
          <w:u w:val="single"/>
        </w:rPr>
        <w:t xml:space="preserve">SSB 6081</w:t>
      </w:r>
      <w:r>
        <w:t xml:space="preserve"> -</w:t>
      </w:r>
      <w:r>
        <w:t xml:space="preserve"> </w:t>
        <w:t xml:space="preserve">S AMD</w:t>
      </w:r>
      <w:r>
        <w:t xml:space="preserve"> </w:t>
      </w:r>
      <w:r>
        <w:rPr>
          <w:b/>
        </w:rPr>
        <w:t xml:space="preserve">537</w:t>
      </w:r>
    </w:p>
    <w:p>
      <w:pPr>
        <w:spacing w:before="0" w:after="0" w:line="408" w:lineRule="exact"/>
        <w:ind w:left="0" w:right="0" w:firstLine="576"/>
        <w:jc w:val="left"/>
      </w:pPr>
      <w:r>
        <w:rPr/>
        <w:t xml:space="preserve">By Senator Ericksen</w:t>
      </w:r>
    </w:p>
    <w:p>
      <w:pPr>
        <w:jc w:val="right"/>
      </w:pPr>
      <w:r>
        <w:rPr>
          <w:b/>
        </w:rPr>
        <w:t xml:space="preserve">WITHDRAWN 02/12/2018</w:t>
      </w:r>
    </w:p>
    <w:p>
      <w:pPr>
        <w:spacing w:before="0" w:after="0" w:line="408" w:lineRule="exact"/>
        <w:ind w:left="0" w:right="0" w:firstLine="576"/>
        <w:jc w:val="left"/>
      </w:pPr>
      <w:r>
        <w:rPr/>
        <w:t xml:space="preserve">On page 2, line 24, after "base" insert "</w:t>
      </w:r>
      <w:r>
        <w:rPr>
          <w:u w:val="single"/>
        </w:rPr>
        <w:t xml:space="preserve">;</w:t>
      </w:r>
    </w:p>
    <w:p>
      <w:pPr>
        <w:spacing w:before="0" w:after="0" w:line="408" w:lineRule="exact"/>
        <w:ind w:left="0" w:right="0" w:firstLine="576"/>
        <w:jc w:val="left"/>
      </w:pPr>
      <w:r>
        <w:rPr/>
        <w:t xml:space="preserve">"</w:t>
      </w:r>
      <w:r>
        <w:rPr>
          <w:u w:val="single"/>
        </w:rPr>
        <w:t xml:space="preserve">(d) Shall list on the residential customer's bill the incremental cost attributable to net metering practices, if the electric utility determines at any point that the credit provided to net metering customers is shifting cost onto residential customers who do not participate in net metering such that the rate impact increases residential electric utility costs on average by twenty-five dollars or more per household per year</w:t>
      </w:r>
      <w:r>
        <w:rPr/>
        <w:t xml:space="preserve">"</w:t>
      </w:r>
    </w:p>
    <w:p>
      <w:pPr>
        <w:spacing w:before="0" w:after="0" w:line="408" w:lineRule="exact"/>
        <w:ind w:left="0" w:right="0" w:firstLine="576"/>
        <w:jc w:val="left"/>
      </w:pPr>
      <w:r>
        <w:rPr>
          <w:u w:val="single"/>
        </w:rPr>
        <w:t xml:space="preserve">EFFECT:</w:t>
      </w:r>
      <w:r>
        <w:rPr/>
        <w:t xml:space="preserve"> If an electric utility determines net metering is shifting costs and increasing rates on average by $25 or more onto residential customers who do not participate in net metering, it must list the incremental cost attributable to net metering practices on the residential customers' bills.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6c51009d74cc4" /></Relationships>
</file>