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158410df6451e" /></Relationships>
</file>

<file path=word/document.xml><?xml version="1.0" encoding="utf-8"?>
<w:document xmlns:w="http://schemas.openxmlformats.org/wordprocessingml/2006/main">
  <w:body>
    <w:p>
      <w:r>
        <w:rPr>
          <w:b/>
        </w:rPr>
        <w:r>
          <w:rPr/>
          <w:t xml:space="preserve">6095-S</w:t>
        </w:r>
      </w:r>
      <w:r>
        <w:rPr>
          <w:b/>
        </w:rPr>
        <w:t xml:space="preserve"> </w:t>
        <w:t xml:space="preserve">AMS</w:t>
      </w:r>
      <w:r>
        <w:rPr>
          <w:b/>
        </w:rPr>
        <w:t xml:space="preserve"> </w:t>
        <w:r>
          <w:rPr/>
          <w:t xml:space="preserve">TAKK</w:t>
        </w:r>
      </w:r>
      <w:r>
        <w:rPr>
          <w:b/>
        </w:rPr>
        <w:t xml:space="preserve"> </w:t>
        <w:r>
          <w:rPr/>
          <w:t xml:space="preserve">S5606.1</w:t>
        </w:r>
      </w:r>
      <w:r>
        <w:rPr>
          <w:b/>
        </w:rPr>
        <w:t xml:space="preserve"> - NOT FOR FLOOR USE</w:t>
      </w:r>
    </w:p>
    <w:p>
      <w:pPr>
        <w:ind w:left="0" w:right="0" w:firstLine="576"/>
      </w:pP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704</w:t>
      </w:r>
    </w:p>
    <w:p>
      <w:pPr>
        <w:spacing w:before="0" w:after="0" w:line="408" w:lineRule="exact"/>
        <w:ind w:left="0" w:right="0" w:firstLine="576"/>
        <w:jc w:val="left"/>
      </w:pPr>
      <w:r>
        <w:rPr/>
        <w:t xml:space="preserve">By Senator Takko</w:t>
      </w:r>
    </w:p>
    <w:p>
      <w:pPr>
        <w:jc w:val="right"/>
      </w:pPr>
      <w:r>
        <w:rPr>
          <w:b/>
        </w:rPr>
        <w:t xml:space="preserve">ADOPTED 02/23/2018</w:t>
      </w:r>
    </w:p>
    <w:p>
      <w:pPr>
        <w:spacing w:before="0" w:after="0" w:line="408" w:lineRule="exact"/>
        <w:ind w:left="0" w:right="0" w:firstLine="576"/>
        <w:jc w:val="left"/>
      </w:pPr>
      <w:r>
        <w:rPr/>
        <w:t xml:space="preserve">On page 81,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3057</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704</w:t>
      </w:r>
    </w:p>
    <w:p>
      <w:pPr>
        <w:spacing w:before="0" w:after="0" w:line="408" w:lineRule="exact"/>
        <w:ind w:left="0" w:right="0" w:firstLine="576"/>
        <w:jc w:val="left"/>
      </w:pPr>
      <w:r>
        <w:rPr/>
        <w:t xml:space="preserve">By Senator Takko</w:t>
      </w:r>
    </w:p>
    <w:p>
      <w:pPr>
        <w:jc w:val="right"/>
      </w:pPr>
      <w:r>
        <w:rPr>
          <w:b/>
        </w:rPr>
        <w:t xml:space="preserve">ADOPTED 02/23/2018</w:t>
      </w:r>
    </w:p>
    <w:p>
      <w:pPr>
        <w:spacing w:before="0" w:after="0" w:line="408" w:lineRule="exact"/>
        <w:ind w:left="0" w:right="0" w:firstLine="576"/>
        <w:jc w:val="left"/>
      </w:pPr>
      <w:r>
        <w:rPr/>
        <w:t xml:space="preserve">On page 1, line 8 of the title, after "3015," insert "3091,"</w:t>
      </w:r>
    </w:p>
    <w:p>
      <w:pPr>
        <w:spacing w:before="0" w:after="0" w:line="408" w:lineRule="exact"/>
        <w:ind w:left="0" w:right="0" w:firstLine="576"/>
        <w:jc w:val="left"/>
      </w:pPr>
      <w:r>
        <w:rPr>
          <w:u w:val="single"/>
        </w:rPr>
        <w:t xml:space="preserve">EFFECT:</w:t>
      </w:r>
      <w:r>
        <w:rPr/>
        <w:t xml:space="preserve"> Expands the uses of funding for the State Conservation Commission to improve shellfish growing areas to include beach restoration, erosion control, sediment abatement, soft berm, and dynamic revetment projects.</w:t>
      </w:r>
    </w:p>
    <w:p>
      <w:pPr>
        <w:spacing w:before="0" w:after="0" w:line="408" w:lineRule="exact"/>
        <w:ind w:left="0" w:right="0" w:firstLine="576"/>
        <w:jc w:val="left"/>
      </w:pPr>
      <w:r>
        <w:rPr>
          <w:u w:val="single"/>
        </w:rPr>
        <w:t xml:space="preserve">FISCAL EFFECT:</w:t>
      </w:r>
      <w:r>
        <w:rPr/>
        <w:t xml:space="preserve"> $0 state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fc6985a814e07" /></Relationships>
</file>