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ac039782d4b34" /></Relationships>
</file>

<file path=word/document.xml><?xml version="1.0" encoding="utf-8"?>
<w:document xmlns:w="http://schemas.openxmlformats.org/wordprocessingml/2006/main">
  <w:body>
    <w:p>
      <w:r>
        <w:t>H-0749.1</w:t>
      </w:r>
    </w:p>
    <w:p>
      <w:pPr>
        <w:jc w:val="center"/>
      </w:pPr>
      <w:r>
        <w:t>_______________________________________________</w:t>
      </w:r>
    </w:p>
    <w:p/>
    <w:p>
      <w:pPr>
        <w:jc w:val="center"/>
      </w:pPr>
      <w:r>
        <w:rPr>
          <w:b/>
        </w:rPr>
        <w:t>HOUSE BILL 1105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Orcutt, Clibborn, Stambaugh, Hayes, Stonier, Koster, Holy, Ryu, Ormsby, Fey, Wylie, Dolan, Sells, Muri, Haler, Goodman, Doglio, Hudgins, Gregerson, Barkis, Kilduff, Santos, Tarleton, Pollet, Farrell, and Riccelli</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w:t>
      </w:r>
      <w:r>
        <w:rPr>
          <w:u w:val="single"/>
        </w:rPr>
        <w:t xml:space="preserve">, vans,</w:t>
      </w:r>
      <w:r>
        <w:rPr/>
        <w:t xml:space="preserve">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medical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(i)(A) One million five hundred thousand dollars combined single limit coverage for bodily injury and property damage liability coverage; and</w:t>
      </w:r>
    </w:p>
    <w:p>
      <w:pPr>
        <w:spacing w:before="0" w:after="0" w:line="408" w:lineRule="exact"/>
        <w:ind w:left="0" w:right="0" w:firstLine="576"/>
        <w:jc w:val="left"/>
      </w:pPr>
      <w:r>
        <w:rPr/>
        <w:t xml:space="preserve">(B) Uninsured and underinsured motorist coverage of ten million dollars; and</w:t>
      </w:r>
    </w:p>
    <w:p>
      <w:pPr>
        <w:spacing w:before="0" w:after="0" w:line="408" w:lineRule="exact"/>
        <w:ind w:left="0" w:right="0" w:firstLine="576"/>
        <w:jc w:val="left"/>
      </w:pPr>
      <w:r>
        <w:rPr/>
        <w:t xml:space="preserve">(f)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(3)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(4)(a)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If any person owning, leasing, operating, or maintaining contract crew hauling vehicles is determined to have committed serious or repeated violations of this chapter, or rules adopted under this chapter, the commission must suspend, revoke, or cancel the certificate issued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2017, the commission must develop an inspection program for contract crew hauling vehicles. This program must require a periodic inspection of each vehicle, including a review of operational practices.</w:t>
      </w:r>
    </w:p>
    <w:p/>
    <w:p>
      <w:pPr>
        <w:jc w:val="center"/>
      </w:pPr>
      <w:r>
        <w:rPr>
          <w:b/>
        </w:rPr>
        <w:t>--- END ---</w:t>
      </w:r>
    </w:p>
    <w:sectPr>
      <w:pgNumType w:start="1"/>
      <w:footerReference xmlns:r="http://schemas.openxmlformats.org/officeDocument/2006/relationships" r:id="Rff2d0ee7643a45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cda20723b4bdd" /><Relationship Type="http://schemas.openxmlformats.org/officeDocument/2006/relationships/footer" Target="/word/footer.xml" Id="Rff2d0ee7643a450a" /></Relationships>
</file>