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2470d754b4610" /></Relationships>
</file>

<file path=word/document.xml><?xml version="1.0" encoding="utf-8"?>
<w:document xmlns:w="http://schemas.openxmlformats.org/wordprocessingml/2006/main">
  <w:body>
    <w:p>
      <w:r>
        <w:t>H-0562.1</w:t>
      </w:r>
    </w:p>
    <w:p>
      <w:pPr>
        <w:jc w:val="center"/>
      </w:pPr>
      <w:r>
        <w:t>_______________________________________________</w:t>
      </w:r>
    </w:p>
    <w:p/>
    <w:p>
      <w:pPr>
        <w:jc w:val="center"/>
      </w:pPr>
      <w:r>
        <w:rPr>
          <w:b/>
        </w:rPr>
        <w:t>HOUSE BILL 1272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Orcutt, Bergquist, Rodne, Muri, Stokesbary, MacEwen, Condotta, and Young</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motor vehicle registration hiatus for certain motor vehicles that are not operated on public roads; amending RCW 46.16A.020, 46.16A.180, and 46.16A.320; reenacting and amending RCW 46.16A.030; adding a new section to chapter 46.16A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registered owner or the registered owner's authorized representative may apply for a vehicle registration hiatus to the department, county auditor, or other agent or subagent appointed by the director on a form approved by the director. The submission of the hiatus form relieves the registered owner of the legal obligation to obtain an original vehicle registration upon acquiring a motor vehicle or to renew the vehicle registration before it expires and certifies that the motor vehicle will not be operated on the public roads. For purposes of this section, "motor vehicle" means a moped, motorcycle, passenger car, or sport utility vehicle.</w:t>
      </w:r>
    </w:p>
    <w:p>
      <w:pPr>
        <w:spacing w:before="0" w:after="0" w:line="408" w:lineRule="exact"/>
        <w:ind w:left="0" w:right="0" w:firstLine="576"/>
        <w:jc w:val="left"/>
      </w:pPr>
      <w:r>
        <w:rPr/>
        <w:t xml:space="preserve">(2) The vehicle registration hiatus must be for at least thirty days. At any time after this thirty-day time period, the registered owner or the registered owner's authorized representative may apply for an original registration or registration renewal for the motor vehicle. Upon application, a new registration year and month must be assigned based on the date of the application for vehicle registration. The vehicle registration is valid for a full twelve-month period.</w:t>
      </w:r>
    </w:p>
    <w:p>
      <w:pPr>
        <w:spacing w:before="0" w:after="0" w:line="408" w:lineRule="exact"/>
        <w:ind w:left="0" w:right="0" w:firstLine="576"/>
        <w:jc w:val="left"/>
      </w:pPr>
      <w:r>
        <w:rPr/>
        <w:t xml:space="preserve">(3) A motor vehicle with a registration on hiatus status that needs to be moved from one location to another via the public roadways must obtain a trip permit in accordance with RCW 46.16A.320. The registered owner or driver of the motor vehicle, or both, in violation of this subsection is guilty of a traffic infraction and subject to a fine of up to five hundred dollars in addition to any other penalties. It is an affirmative defense for the registered owner of the motor vehicle if there is a theft of the motor vehicle or when the driver is responsible for the violation without the registered owner's knowledge.</w:t>
      </w:r>
    </w:p>
    <w:p>
      <w:pPr>
        <w:spacing w:before="0" w:after="0" w:line="408" w:lineRule="exact"/>
        <w:ind w:left="0" w:right="0" w:firstLine="576"/>
        <w:jc w:val="left"/>
      </w:pPr>
      <w:r>
        <w:rPr/>
        <w:t xml:space="preserve">(4) The department or any other public agency may not require that the registered owner of a privately owned motor vehicle apply for a vehicle registration hiatus or impose fees, fines, or penalties for failure to apply for a vehicle registration hiatus.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020</w:t>
      </w:r>
      <w:r>
        <w:rPr/>
        <w:t xml:space="preserve"> and 2014 c 80 s 2 are each amended to read as follows:</w:t>
      </w:r>
    </w:p>
    <w:p>
      <w:pPr>
        <w:spacing w:before="0" w:after="0" w:line="408" w:lineRule="exact"/>
        <w:ind w:left="0" w:right="0" w:firstLine="576"/>
        <w:jc w:val="left"/>
      </w:pPr>
      <w:r>
        <w:rPr/>
        <w:t xml:space="preserve">(1) The department, county auditor or other agent, or subagent appointed by the director shall assign a new registration year to a vehicle if:</w:t>
      </w:r>
    </w:p>
    <w:p>
      <w:pPr>
        <w:spacing w:before="0" w:after="0" w:line="408" w:lineRule="exact"/>
        <w:ind w:left="0" w:right="0" w:firstLine="576"/>
        <w:jc w:val="left"/>
      </w:pPr>
      <w:r>
        <w:rPr/>
        <w:t xml:space="preserve">(a) The registered ownership of the vehicle is being transferred, except as provided in subsection (4) of this section. The renewed vehicle registration is valid for a full twelve-month period unless: (i) The vehicle changes ownership during the twelve-month period, in which case the registration expires; or (ii) a specific expiration date is required by law, rule, or program; </w:t>
      </w:r>
      <w:r>
        <w:t>((</w:t>
      </w:r>
      <w:r>
        <w:rPr>
          <w:strike/>
        </w:rPr>
        <w:t xml:space="preserve">or</w:t>
      </w:r>
      <w:r>
        <w:t>))</w:t>
      </w:r>
    </w:p>
    <w:p>
      <w:pPr>
        <w:spacing w:before="0" w:after="0" w:line="408" w:lineRule="exact"/>
        <w:ind w:left="0" w:right="0" w:firstLine="576"/>
        <w:jc w:val="left"/>
      </w:pPr>
      <w:r>
        <w:rPr/>
        <w:t xml:space="preserve">(b) The Washington vehicle registration has expired and the registered owner:</w:t>
      </w:r>
    </w:p>
    <w:p>
      <w:pPr>
        <w:spacing w:before="0" w:after="0" w:line="408" w:lineRule="exact"/>
        <w:ind w:left="0" w:right="0" w:firstLine="576"/>
        <w:jc w:val="left"/>
      </w:pPr>
      <w:r>
        <w:rPr/>
        <w:t xml:space="preserve">(i) Is a member of the United States armed forces;</w:t>
      </w:r>
    </w:p>
    <w:p>
      <w:pPr>
        <w:spacing w:before="0" w:after="0" w:line="408" w:lineRule="exact"/>
        <w:ind w:left="0" w:right="0" w:firstLine="576"/>
        <w:jc w:val="left"/>
      </w:pPr>
      <w:r>
        <w:rPr/>
        <w:t xml:space="preserve">(ii) Was stationed outside of Washington under military orders during the prior vehicle registration year; and</w:t>
      </w:r>
    </w:p>
    <w:p>
      <w:pPr>
        <w:spacing w:before="0" w:after="0" w:line="408" w:lineRule="exact"/>
        <w:ind w:left="0" w:right="0" w:firstLine="576"/>
        <w:jc w:val="left"/>
      </w:pPr>
      <w:r>
        <w:rPr/>
        <w:t xml:space="preserve">(iii) Provides the department a copy of the military orders</w:t>
      </w:r>
      <w:r>
        <w:rPr>
          <w:u w:val="single"/>
        </w:rPr>
        <w:t xml:space="preserve">; or</w:t>
      </w:r>
    </w:p>
    <w:p>
      <w:pPr>
        <w:spacing w:before="0" w:after="0" w:line="408" w:lineRule="exact"/>
        <w:ind w:left="0" w:right="0" w:firstLine="576"/>
        <w:jc w:val="left"/>
      </w:pPr>
      <w:r>
        <w:rPr>
          <w:u w:val="single"/>
        </w:rPr>
        <w:t xml:space="preserve">(c) The vehicle registration is either obtained for the first time or renewed after a hiatus status under section 1 of this act</w:t>
      </w:r>
      <w:r>
        <w:rPr/>
        <w:t xml:space="preserve">.</w:t>
      </w:r>
    </w:p>
    <w:p>
      <w:pPr>
        <w:spacing w:before="0" w:after="0" w:line="408" w:lineRule="exact"/>
        <w:ind w:left="0" w:right="0" w:firstLine="576"/>
        <w:jc w:val="left"/>
      </w:pPr>
      <w:r>
        <w:rPr/>
        <w:t xml:space="preserve">(2) Each registration year may be divided into twelve registration months. Each registration month begins at 12:01 a.m. on a day of the month assigned by the department and ends at 12:00 a.m. on the same day the following month.</w:t>
      </w:r>
    </w:p>
    <w:p>
      <w:pPr>
        <w:spacing w:before="0" w:after="0" w:line="408" w:lineRule="exact"/>
        <w:ind w:left="0" w:right="0" w:firstLine="576"/>
        <w:jc w:val="left"/>
      </w:pPr>
      <w:r>
        <w:rPr/>
        <w:t xml:space="preserve">(3) A registration period extends through the end of the next business day when the final day of a registration year or month falls on a Saturday, Sunday, or legal holiday.</w:t>
      </w:r>
    </w:p>
    <w:p>
      <w:pPr>
        <w:spacing w:before="0" w:after="0" w:line="408" w:lineRule="exact"/>
        <w:ind w:left="0" w:right="0" w:firstLine="576"/>
        <w:jc w:val="left"/>
      </w:pPr>
      <w:r>
        <w:rPr/>
        <w:t xml:space="preserve">(4) A vehicle registration does not expire when a change in vehicle ownership is the result of one or more of the following circumstances:</w:t>
      </w:r>
    </w:p>
    <w:p>
      <w:pPr>
        <w:spacing w:before="0" w:after="0" w:line="408" w:lineRule="exact"/>
        <w:ind w:left="0" w:right="0" w:firstLine="576"/>
        <w:jc w:val="left"/>
      </w:pPr>
      <w:r>
        <w:rPr/>
        <w:t xml:space="preserve">(a) When adding a lien holder to the certificate of title or removing a lien holder from the certificate of title;</w:t>
      </w:r>
    </w:p>
    <w:p>
      <w:pPr>
        <w:spacing w:before="0" w:after="0" w:line="408" w:lineRule="exact"/>
        <w:ind w:left="0" w:right="0" w:firstLine="576"/>
        <w:jc w:val="left"/>
      </w:pPr>
      <w:r>
        <w:rPr/>
        <w:t xml:space="preserve">(b) When a vehicle is transferred from one spouse or registered domestic partner to another;</w:t>
      </w:r>
    </w:p>
    <w:p>
      <w:pPr>
        <w:spacing w:before="0" w:after="0" w:line="408" w:lineRule="exact"/>
        <w:ind w:left="0" w:right="0" w:firstLine="576"/>
        <w:jc w:val="left"/>
      </w:pPr>
      <w:r>
        <w:rPr/>
        <w:t xml:space="preserve">(c) When removing a deceased spouse or registered domestic partner from the certificate of title;</w:t>
      </w:r>
    </w:p>
    <w:p>
      <w:pPr>
        <w:spacing w:before="0" w:after="0" w:line="408" w:lineRule="exact"/>
        <w:ind w:left="0" w:right="0" w:firstLine="576"/>
        <w:jc w:val="left"/>
      </w:pPr>
      <w:r>
        <w:rPr/>
        <w:t xml:space="preserve">(d) When a vehicle is transferred by gift or inheritance to one or more members of the registered owner's immediate family;</w:t>
      </w:r>
    </w:p>
    <w:p>
      <w:pPr>
        <w:spacing w:before="0" w:after="0" w:line="408" w:lineRule="exact"/>
        <w:ind w:left="0" w:right="0" w:firstLine="576"/>
        <w:jc w:val="left"/>
      </w:pPr>
      <w:r>
        <w:rPr/>
        <w:t xml:space="preserve">(e)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(f) When a leaseholder buys out the leased vehicle; or</w:t>
      </w:r>
    </w:p>
    <w:p>
      <w:pPr>
        <w:spacing w:before="0" w:after="0" w:line="408" w:lineRule="exact"/>
        <w:ind w:left="0" w:right="0" w:firstLine="576"/>
        <w:jc w:val="left"/>
      </w:pPr>
      <w:r>
        <w:rPr/>
        <w:t xml:space="preserve">(g) When a person changes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w:t>
      </w:r>
      <w:r>
        <w:rPr>
          <w:u w:val="single"/>
        </w:rPr>
        <w:t xml:space="preserve">or, when the vehicle registration is on hiatus status under section 1 of this act, a trip permit</w:t>
      </w:r>
      <w:r>
        <w:rPr/>
        <w:t xml:space="preserve">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 deferred,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w:t>
      </w:r>
      <w:r>
        <w:rPr>
          <w:u w:val="single"/>
        </w:rPr>
        <w:t xml:space="preserve">Except as provided under section 1 of this act, f</w:t>
      </w:r>
      <w:r>
        <w:rPr/>
        <w:t xml:space="preserve">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w:t>
      </w:r>
      <w:r>
        <w:rPr>
          <w:u w:val="single"/>
        </w:rPr>
        <w:t xml:space="preserve">(a)</w:t>
      </w:r>
      <w:r>
        <w:rPr/>
        <w:t xml:space="preserve"> A registration certificate must be: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Signed by the registered owner, or if a firm or corporation, the signature of one of its officers or other authorized agent, to be valid;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Carried in the vehicle for which it is issued;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Provided to law enforcement and the department by the operator of the vehicle upon demand.</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rPr/>
        <w:t xml:space="preserve">(2) </w:t>
      </w:r>
      <w:r>
        <w:rPr>
          <w:u w:val="single"/>
        </w:rPr>
        <w:t xml:space="preserve">Except as provided under section 1 of this act, i</w:t>
      </w:r>
      <w:r>
        <w:rPr/>
        <w:t xml:space="preserve">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w:t>
      </w:r>
      <w:r>
        <w:rPr>
          <w:u w:val="single"/>
        </w:rPr>
        <w:t xml:space="preserve">unless the vehicle registration is on hiatus status under section 1 of this act</w:t>
      </w:r>
      <w:r>
        <w:rPr/>
        <w:t xml:space="preserve">. This section does not apply to a vehicle for which registration is not required to be renewed annually and is a publicly owned vehicle marked as required under RCW 46.08.065.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320</w:t>
      </w:r>
      <w:r>
        <w:rPr/>
        <w:t xml:space="preserve"> and 2012 c 74 s 15 are each amended to read as follows:</w:t>
      </w:r>
    </w:p>
    <w:p>
      <w:pPr>
        <w:spacing w:before="0" w:after="0" w:line="408" w:lineRule="exact"/>
        <w:ind w:left="0" w:right="0" w:firstLine="576"/>
        <w:jc w:val="left"/>
      </w:pPr>
      <w:r>
        <w:rPr/>
        <w:t xml:space="preserve">(1)(a) A vehicle owner may operate an unregistered vehicle on public highways under the authority of a trip permit issued by this state. For purposes of trip permits, a vehicle is considered unregistered if:</w:t>
      </w:r>
    </w:p>
    <w:p>
      <w:pPr>
        <w:spacing w:before="0" w:after="0" w:line="408" w:lineRule="exact"/>
        <w:ind w:left="0" w:right="0" w:firstLine="576"/>
        <w:jc w:val="left"/>
      </w:pPr>
      <w:r>
        <w:rPr/>
        <w:t xml:space="preserve">(i) Under reciprocal relations with another jurisdiction, the owner would be required to register the vehicle in this state;</w:t>
      </w:r>
    </w:p>
    <w:p>
      <w:pPr>
        <w:spacing w:before="0" w:after="0" w:line="408" w:lineRule="exact"/>
        <w:ind w:left="0" w:right="0" w:firstLine="576"/>
        <w:jc w:val="left"/>
      </w:pPr>
      <w:r>
        <w:rPr/>
        <w:t xml:space="preserve">(ii) Not registered when registration is required under this chapter;</w:t>
      </w:r>
    </w:p>
    <w:p>
      <w:pPr>
        <w:spacing w:before="0" w:after="0" w:line="408" w:lineRule="exact"/>
        <w:ind w:left="0" w:right="0" w:firstLine="576"/>
        <w:jc w:val="left"/>
      </w:pPr>
      <w:r>
        <w:rPr/>
        <w:t xml:space="preserve">(iii) The license tabs have expired; </w:t>
      </w:r>
      <w:r>
        <w:t>((</w:t>
      </w:r>
      <w:r>
        <w:rPr>
          <w:strike/>
        </w:rPr>
        <w:t xml:space="preserve">or</w:t>
      </w:r>
      <w:r>
        <w:t>))</w:t>
      </w:r>
    </w:p>
    <w:p>
      <w:pPr>
        <w:spacing w:before="0" w:after="0" w:line="408" w:lineRule="exact"/>
        <w:ind w:left="0" w:right="0" w:firstLine="576"/>
        <w:jc w:val="left"/>
      </w:pPr>
      <w:r>
        <w:rPr/>
        <w:t xml:space="preserve">(iv) </w:t>
      </w:r>
      <w:r>
        <w:rPr>
          <w:u w:val="single"/>
        </w:rPr>
        <w:t xml:space="preserve">The vehicle registration is on hiatus status under section 1 of this act; or</w:t>
      </w:r>
    </w:p>
    <w:p>
      <w:pPr>
        <w:spacing w:before="0" w:after="0" w:line="408" w:lineRule="exact"/>
        <w:ind w:left="0" w:right="0" w:firstLine="576"/>
        <w:jc w:val="left"/>
      </w:pPr>
      <w:r>
        <w:rPr>
          <w:u w:val="single"/>
        </w:rPr>
        <w:t xml:space="preserve">(v)</w:t>
      </w:r>
      <w:r>
        <w:rPr/>
        <w:t xml:space="preserve"> The current gross weight license is insufficient for the load being carried. The licensed gross weight may not exceed eighty thousand pounds for a combination of vehicles or forty thousand pounds for a single unit vehicle with three or more axles.</w:t>
      </w:r>
    </w:p>
    <w:p>
      <w:pPr>
        <w:spacing w:before="0" w:after="0" w:line="408" w:lineRule="exact"/>
        <w:ind w:left="0" w:right="0" w:firstLine="576"/>
        <w:jc w:val="left"/>
      </w:pPr>
      <w:r>
        <w:rPr/>
        <w:t xml:space="preserve">(b) Trip permits are required to move mobile homes or park model trailers and may only be issued if property taxes are paid in full.</w:t>
      </w:r>
    </w:p>
    <w:p>
      <w:pPr>
        <w:spacing w:before="0" w:after="0" w:line="408" w:lineRule="exact"/>
        <w:ind w:left="0" w:right="0" w:firstLine="576"/>
        <w:jc w:val="left"/>
      </w:pPr>
      <w:r>
        <w:rPr/>
        <w:t xml:space="preserve">(2) Trip permits may not be:</w:t>
      </w:r>
    </w:p>
    <w:p>
      <w:pPr>
        <w:spacing w:before="0" w:after="0" w:line="408" w:lineRule="exact"/>
        <w:ind w:left="0" w:right="0" w:firstLine="576"/>
        <w:jc w:val="left"/>
      </w:pPr>
      <w:r>
        <w:rPr/>
        <w:t xml:space="preserve">(a) Issued to vehicles registered under RCW 46.16A.455(5) in lieu of further registration within the same registration year; or</w:t>
      </w:r>
    </w:p>
    <w:p>
      <w:pPr>
        <w:spacing w:before="0" w:after="0" w:line="408" w:lineRule="exact"/>
        <w:ind w:left="0" w:right="0" w:firstLine="576"/>
        <w:jc w:val="left"/>
      </w:pPr>
      <w:r>
        <w:rPr/>
        <w:t xml:space="preserve">(b) Used for commercial motor vehicles owned by a motor carrier subject to RCW 46.32.080 if the motor carrier's department of transportation number has been placed out of service by the Washington state patrol. A violation of or a failure to comply with this subsection is a gross misdemeanor, subject to a minimum monetary penalty of two thousand five hundred dollars for the first violation and five thousand dollars for each subsequent violation.</w:t>
      </w:r>
    </w:p>
    <w:p>
      <w:pPr>
        <w:spacing w:before="0" w:after="0" w:line="408" w:lineRule="exact"/>
        <w:ind w:left="0" w:right="0" w:firstLine="576"/>
        <w:jc w:val="left"/>
      </w:pPr>
      <w:r>
        <w:rPr/>
        <w:t xml:space="preserve">(3)(a) Each trip permit authorizes the operation of a single vehicle at the maximum legal weight limit for the vehicle for a period of three consecutive days beginning with the day of first use. No more than three trip permits may be used for any one vehicle in any thirty consecutive day period. No more than two trip permits may be used for any one recreational vehicle, as defined in RCW 43.22.335, in a one-year period. Every trip permit must:</w:t>
      </w:r>
    </w:p>
    <w:p>
      <w:pPr>
        <w:spacing w:before="0" w:after="0" w:line="408" w:lineRule="exact"/>
        <w:ind w:left="0" w:right="0" w:firstLine="576"/>
        <w:jc w:val="left"/>
      </w:pPr>
      <w:r>
        <w:rPr/>
        <w:t xml:space="preserve">(i) Identify the vehicle for which it is issued;</w:t>
      </w:r>
    </w:p>
    <w:p>
      <w:pPr>
        <w:spacing w:before="0" w:after="0" w:line="408" w:lineRule="exact"/>
        <w:ind w:left="0" w:right="0" w:firstLine="576"/>
        <w:jc w:val="left"/>
      </w:pPr>
      <w:r>
        <w:rPr/>
        <w:t xml:space="preserve">(ii) Be completed in its entirety;</w:t>
      </w:r>
    </w:p>
    <w:p>
      <w:pPr>
        <w:spacing w:before="0" w:after="0" w:line="408" w:lineRule="exact"/>
        <w:ind w:left="0" w:right="0" w:firstLine="576"/>
        <w:jc w:val="left"/>
      </w:pPr>
      <w:r>
        <w:rPr/>
        <w:t xml:space="preserve">(iii) Be signed by the operator before operation of the vehicle on the public highways of this state;</w:t>
      </w:r>
    </w:p>
    <w:p>
      <w:pPr>
        <w:spacing w:before="0" w:after="0" w:line="408" w:lineRule="exact"/>
        <w:ind w:left="0" w:right="0" w:firstLine="576"/>
        <w:jc w:val="left"/>
      </w:pPr>
      <w:r>
        <w:rPr/>
        <w:t xml:space="preserve">(iv) Not be altered or corrected. Altering or correcting data on the trip permit invalidates the trip permit; and</w:t>
      </w:r>
    </w:p>
    <w:p>
      <w:pPr>
        <w:spacing w:before="0" w:after="0" w:line="408" w:lineRule="exact"/>
        <w:ind w:left="0" w:right="0" w:firstLine="576"/>
        <w:jc w:val="left"/>
      </w:pPr>
      <w:r>
        <w:rPr/>
        <w:t xml:space="preserve">(v) Be displayed on the vehicle for which it is issued as required by the department.</w:t>
      </w:r>
    </w:p>
    <w:p>
      <w:pPr>
        <w:spacing w:before="0" w:after="0" w:line="408" w:lineRule="exact"/>
        <w:ind w:left="0" w:right="0" w:firstLine="576"/>
        <w:jc w:val="left"/>
      </w:pPr>
      <w:r>
        <w:rPr/>
        <w:t xml:space="preserve">(b) Vehicles operating under the authority of trip permits are subject to all laws, rules, and regulations affecting the operation of similar vehicles in this state.</w:t>
      </w:r>
    </w:p>
    <w:p>
      <w:pPr>
        <w:spacing w:before="0" w:after="0" w:line="408" w:lineRule="exact"/>
        <w:ind w:left="0" w:right="0" w:firstLine="576"/>
        <w:jc w:val="left"/>
      </w:pPr>
      <w:r>
        <w:rPr/>
        <w:t xml:space="preserve">(4) Prorate operators operating commercial vehicles on trip permits in Washington shall retain the customer copy of each permit for four years.</w:t>
      </w:r>
    </w:p>
    <w:p>
      <w:pPr>
        <w:spacing w:before="0" w:after="0" w:line="408" w:lineRule="exact"/>
        <w:ind w:left="0" w:right="0" w:firstLine="576"/>
        <w:jc w:val="left"/>
      </w:pPr>
      <w:r>
        <w:rPr/>
        <w:t xml:space="preserve">(5) Trip permits may be obtained from field offices of the department of transportation, department of licensing, county auditors or other agents, and subagents appointed by the department for the fee provided in RCW 46.17.400(1)(h). Exchanges, credits, or refunds may not be given for trip permits after they have been purchased.</w:t>
      </w:r>
    </w:p>
    <w:p>
      <w:pPr>
        <w:spacing w:before="0" w:after="0" w:line="408" w:lineRule="exact"/>
        <w:ind w:left="0" w:right="0" w:firstLine="576"/>
        <w:jc w:val="left"/>
      </w:pPr>
      <w:r>
        <w:rPr/>
        <w:t xml:space="preserve">(6) Except as provided in subsection (2)(b) of this section, a violation of or a failure to comply with this section is a gross misdemeanor.</w:t>
      </w:r>
    </w:p>
    <w:p>
      <w:pPr>
        <w:spacing w:before="0" w:after="0" w:line="408" w:lineRule="exact"/>
        <w:ind w:left="0" w:right="0" w:firstLine="576"/>
        <w:jc w:val="left"/>
      </w:pPr>
      <w:r>
        <w:rPr/>
        <w:t xml:space="preserve">(7) The department may adopt rules necessary to administer this section.</w:t>
      </w:r>
    </w:p>
    <w:p/>
    <w:p>
      <w:pPr>
        <w:jc w:val="center"/>
      </w:pPr>
      <w:r>
        <w:rPr>
          <w:b/>
        </w:rPr>
        <w:t>--- END ---</w:t>
      </w:r>
    </w:p>
    <w:sectPr>
      <w:pgNumType w:start="1"/>
      <w:footerReference xmlns:r="http://schemas.openxmlformats.org/officeDocument/2006/relationships" r:id="R6a40b67113a049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e500b901ff4e48" /><Relationship Type="http://schemas.openxmlformats.org/officeDocument/2006/relationships/footer" Target="/word/footer.xml" Id="R6a40b67113a04972" /></Relationships>
</file>