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11af141f744a77" /></Relationships>
</file>

<file path=word/document.xml><?xml version="1.0" encoding="utf-8"?>
<w:document xmlns:w="http://schemas.openxmlformats.org/wordprocessingml/2006/main">
  <w:body>
    <w:p>
      <w:r>
        <w:t>H-0686.1</w:t>
      </w:r>
    </w:p>
    <w:p>
      <w:pPr>
        <w:jc w:val="center"/>
      </w:pPr>
      <w:r>
        <w:t>_______________________________________________</w:t>
      </w:r>
    </w:p>
    <w:p/>
    <w:p>
      <w:pPr>
        <w:jc w:val="center"/>
      </w:pPr>
      <w:r>
        <w:rPr>
          <w:b/>
        </w:rPr>
        <w:t>HOUSE BILL 1307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Schmick, Kretz, Short, Taylor, and Condotta</w:t>
      </w:r>
    </w:p>
    <w:p/>
    <w:p>
      <w:r>
        <w:rPr>
          <w:t xml:space="preserve">Read first time 01/17/17.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local authorities to establish dual speed limits; and amending RCW 46.61.415.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415</w:t>
      </w:r>
      <w:r>
        <w:rPr/>
        <w:t xml:space="preserve"> and 2013 c 264 s 1 are each amended to read as follows:</w:t>
      </w:r>
    </w:p>
    <w:p>
      <w:pPr>
        <w:spacing w:before="0" w:after="0" w:line="408" w:lineRule="exact"/>
        <w:ind w:left="0" w:right="0" w:firstLine="576"/>
        <w:jc w:val="left"/>
      </w:pPr>
      <w:r>
        <w:rPr/>
        <w:t xml:space="preserve">(1) Whenever local authorities in their respective jurisdictions determine on the basis of an engineering and traffic investigation that the maximum speed permitted under RCW 46.61.400 or 46.61.440 is greater or less than is reasonable and safe under the conditions found to exist upon a highway or part of a highway, the local authority may determine and declare a reasonable and safe maximum limit thereon which</w:t>
      </w:r>
      <w:r>
        <w:rPr>
          <w:u w:val="single"/>
        </w:rPr>
        <w:t xml:space="preserve">:</w:t>
      </w:r>
    </w:p>
    <w:p>
      <w:pPr>
        <w:spacing w:before="0" w:after="0" w:line="408" w:lineRule="exact"/>
        <w:ind w:left="0" w:right="0" w:firstLine="576"/>
        <w:jc w:val="left"/>
      </w:pPr>
      <w:r>
        <w:rPr/>
        <w:t xml:space="preserve">(a) Decreases the limit at intersections; or</w:t>
      </w:r>
    </w:p>
    <w:p>
      <w:pPr>
        <w:spacing w:before="0" w:after="0" w:line="408" w:lineRule="exact"/>
        <w:ind w:left="0" w:right="0" w:firstLine="576"/>
        <w:jc w:val="left"/>
      </w:pPr>
      <w:r>
        <w:rPr/>
        <w:t xml:space="preserve">(b) Increases the limit but not to more than sixty miles per hour; or</w:t>
      </w:r>
    </w:p>
    <w:p>
      <w:pPr>
        <w:spacing w:before="0" w:after="0" w:line="408" w:lineRule="exact"/>
        <w:ind w:left="0" w:right="0" w:firstLine="576"/>
        <w:jc w:val="left"/>
      </w:pPr>
      <w:r>
        <w:rPr/>
        <w:t xml:space="preserve">(c) Decreases the limit but not to less than twenty miles per hour.</w:t>
      </w:r>
    </w:p>
    <w:p>
      <w:pPr>
        <w:spacing w:before="0" w:after="0" w:line="408" w:lineRule="exact"/>
        <w:ind w:left="0" w:right="0" w:firstLine="576"/>
        <w:jc w:val="left"/>
      </w:pPr>
      <w:r>
        <w:rPr/>
        <w:t xml:space="preserve">(2)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RCW 46.61.400(2) but shall not exceed sixty miles per hour.</w:t>
      </w:r>
    </w:p>
    <w:p>
      <w:pPr>
        <w:spacing w:before="0" w:after="0" w:line="408" w:lineRule="exact"/>
        <w:ind w:left="0" w:right="0" w:firstLine="576"/>
        <w:jc w:val="left"/>
      </w:pPr>
      <w:r>
        <w:rPr/>
        <w:t xml:space="preserve">(3)(a) Cities and towns in their respective jurisdictions may establish a maximum speed limit of twenty miles per hour on a nonarterial highway, or part of a nonarterial highway, that is within a residence district or business district.</w:t>
      </w:r>
    </w:p>
    <w:p>
      <w:pPr>
        <w:spacing w:before="0" w:after="0" w:line="408" w:lineRule="exact"/>
        <w:ind w:left="0" w:right="0" w:firstLine="576"/>
        <w:jc w:val="left"/>
      </w:pPr>
      <w:r>
        <w:rPr/>
        <w:t xml:space="preserve">(b) A speed limit established under this subsection by a city or town does not need to be determined on the basis of an engineering and traffic investigation if the city or town has developed procedures regarding establishing a maximum speed limit under this subsection. Any speed limit established under this subsection may be canceled within one year of its establishment, and the previous speed limit reestablished, without an engineering and traffic investigation. This subsection does not otherwise affect the requirement that cities and towns conduct an engineering and traffic investigation to determine whether to increase speed limits.</w:t>
      </w:r>
    </w:p>
    <w:p>
      <w:pPr>
        <w:spacing w:before="0" w:after="0" w:line="408" w:lineRule="exact"/>
        <w:ind w:left="0" w:right="0" w:firstLine="576"/>
        <w:jc w:val="left"/>
      </w:pPr>
      <w:r>
        <w:rPr/>
        <w:t xml:space="preserve">(c) When establishing speed limits under this subsection, cities and towns shall consult the manual on uniform traffic control devices as adopted by the Washington state department of transportation.</w:t>
      </w:r>
    </w:p>
    <w:p>
      <w:pPr>
        <w:spacing w:before="0" w:after="0" w:line="408" w:lineRule="exact"/>
        <w:ind w:left="0" w:right="0" w:firstLine="576"/>
        <w:jc w:val="left"/>
      </w:pPr>
      <w:r>
        <w:rPr/>
        <w:t xml:space="preserve">(4) The secretary of transportation is authorized to establish speed limits on county roads and city and town streets as shall be necessary to conform with any federal requirements which are a prescribed condition for the allocation of federal funds to the state.</w:t>
      </w:r>
    </w:p>
    <w:p>
      <w:pPr>
        <w:spacing w:before="0" w:after="0" w:line="408" w:lineRule="exact"/>
        <w:ind w:left="0" w:right="0" w:firstLine="576"/>
        <w:jc w:val="left"/>
      </w:pPr>
      <w:r>
        <w:rPr/>
        <w:t xml:space="preserve">(5) Any altered limit established as hereinbefore authorized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pPr>
        <w:spacing w:before="0" w:after="0" w:line="408" w:lineRule="exact"/>
        <w:ind w:left="0" w:right="0" w:firstLine="576"/>
        <w:jc w:val="left"/>
      </w:pPr>
      <w:r>
        <w:rPr/>
        <w:t xml:space="preserve">(6) Any alteration of maximum limits on state highways within incorporated cities or towns by local authorities shall not be effective until such alteration has been approved by the secretary of transportation.</w:t>
      </w:r>
    </w:p>
    <w:p>
      <w:pPr>
        <w:spacing w:before="0" w:after="0" w:line="408" w:lineRule="exact"/>
        <w:ind w:left="0" w:right="0" w:firstLine="576"/>
        <w:jc w:val="left"/>
      </w:pPr>
      <w:r>
        <w:rPr>
          <w:u w:val="single"/>
        </w:rPr>
        <w:t xml:space="preserve">(7) Local authorities in their respective jurisdictions may establish by ordinance dual speed limits by use in their jurisdictions.</w:t>
      </w:r>
    </w:p>
    <w:p/>
    <w:p>
      <w:pPr>
        <w:jc w:val="center"/>
      </w:pPr>
      <w:r>
        <w:rPr>
          <w:b/>
        </w:rPr>
        <w:t>--- END ---</w:t>
      </w:r>
    </w:p>
    <w:sectPr>
      <w:pgNumType w:start="1"/>
      <w:footerReference xmlns:r="http://schemas.openxmlformats.org/officeDocument/2006/relationships" r:id="R4f208084b5ec44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d169246a9b4631" /><Relationship Type="http://schemas.openxmlformats.org/officeDocument/2006/relationships/footer" Target="/word/footer.xml" Id="R4f208084b5ec447d" /></Relationships>
</file>