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abf6ee7154020" /></Relationships>
</file>

<file path=word/document.xml><?xml version="1.0" encoding="utf-8"?>
<w:document xmlns:w="http://schemas.openxmlformats.org/wordprocessingml/2006/main">
  <w:body>
    <w:p>
      <w:r>
        <w:t>H-0631.1</w:t>
      </w:r>
    </w:p>
    <w:p>
      <w:pPr>
        <w:jc w:val="center"/>
      </w:pPr>
      <w:r>
        <w:t>_______________________________________________</w:t>
      </w:r>
    </w:p>
    <w:p/>
    <w:p>
      <w:pPr>
        <w:jc w:val="center"/>
      </w:pPr>
      <w:r>
        <w:rPr>
          <w:b/>
        </w:rPr>
        <w:t>HOUSE BILL 1316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Cody, Jinkins, Wylie, Bergquist, Harris, Clibborn, Rodne, Griffey, and Appleton</w:t>
      </w:r>
    </w:p>
    <w:p/>
    <w:p>
      <w:r>
        <w:rPr>
          <w:t xml:space="preserve">Read first time 01/17/17.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amending RCW 48.43.005 and 48.43.740;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2000, the patient bill of rights was enacted to ensure that health insurers use appropriate medical personnel to make health care decisions and that enrollees have access to an impartial process for appealing an insurer's decisions. To that end, the legislation required insurers to have a utilization review program, prohibited insurers from denying coverage for care that had prior authorization, required insurers to have a comprehensive grievance process, and established an independent review process for resolving disputes. The patient bill of rights has been successful in protecting consumers by establishing fair health insurance practices.</w:t>
      </w:r>
    </w:p>
    <w:p>
      <w:pPr>
        <w:spacing w:before="0" w:after="0" w:line="408" w:lineRule="exact"/>
        <w:ind w:left="0" w:right="0" w:firstLine="576"/>
        <w:jc w:val="left"/>
      </w:pPr>
      <w:r>
        <w:rPr/>
        <w:t xml:space="preserve">(2) The requirements of the patient bill of rights do not apply to health plans that provide dental only coverage. Insurers offering dental only coverage have engaged in unfair practices that have harmed consumers, and consumers have not had the necessary tools to challenge these practices. Consumers deserve the same protections when accessing dental care as when accessing medical care.</w:t>
      </w:r>
    </w:p>
    <w:p>
      <w:pPr>
        <w:spacing w:before="0" w:after="0" w:line="408" w:lineRule="exact"/>
        <w:ind w:left="0" w:right="0" w:firstLine="576"/>
        <w:jc w:val="left"/>
      </w:pPr>
      <w:r>
        <w:rPr/>
        <w:t xml:space="preserve">(3) The legislature, therefore, intends to curb abuses by dental plans by extending the protections of the patient bill of rights to health plans that offer dental only coverage, protecting health care providers who advocate on behalf of their dental patients, and prohibiting other unfair dental insurance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w:t>
      </w:r>
      <w:r>
        <w:rPr>
          <w:u w:val="single"/>
        </w:rPr>
        <w:t xml:space="preserve">(a) Except as provided in (b) of this subsection,</w:t>
      </w:r>
      <w:r>
        <w:rPr/>
        <w:t xml:space="preserve"> "</w:t>
      </w:r>
      <w:r>
        <w:rPr>
          <w:u w:val="single"/>
        </w:rPr>
        <w:t xml:space="preserve">h</w:t>
      </w:r>
      <w:r>
        <w:rPr/>
        <w:t xml:space="preserve">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Long-term care insurance governed by chapter 48.84 or 48.83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Medicare supplemental health insurance governed by chapter 48.66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Coverage supplemental to the coverage provided under chapter 55, Title 10, United States Code;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Limited health care services offered by limited health care service contractors in accordance with RCW 48.44.035;</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Disability income;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Coverage incidental to a property/casualty liability insurance policy such as automobile personal injury protection coverage and homeowner guest medical;</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Workers' compensation coverage;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Accident only coverage;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Employer-sponsored self-funded health plans;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Dental only and vision only coverage;</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Civilian health and medical program for the veterans affairs administration (CHAMPVA).</w:t>
      </w:r>
    </w:p>
    <w:p>
      <w:pPr>
        <w:spacing w:before="0" w:after="0" w:line="408" w:lineRule="exact"/>
        <w:ind w:left="0" w:right="0" w:firstLine="576"/>
        <w:jc w:val="left"/>
      </w:pPr>
      <w:r>
        <w:rPr>
          <w:u w:val="single"/>
        </w:rPr>
        <w:t xml:space="preserve">(b) For purposes of RCW 48.43.520, 48.43.525, 48.43.530, and 48.43.535, "health plan" or "health benefit plan" also includes a dental only plan offered after December 31, 2017.</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only plan may not</w:t>
      </w:r>
      <w:r>
        <w:rPr>
          <w:u w:val="single"/>
        </w:rPr>
        <w:t xml:space="preserve">:</w:t>
      </w:r>
    </w:p>
    <w:p>
      <w:pPr>
        <w:spacing w:before="0" w:after="0" w:line="408" w:lineRule="exact"/>
        <w:ind w:left="0" w:right="0" w:firstLine="576"/>
        <w:jc w:val="left"/>
      </w:pPr>
      <w:r>
        <w:rPr>
          <w:u w:val="single"/>
        </w:rPr>
        <w:t xml:space="preserve">(a) D</w:t>
      </w:r>
      <w:r>
        <w:rPr/>
        <w:t xml:space="preserve">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w:t>
      </w:r>
    </w:p>
    <w:p>
      <w:pPr>
        <w:spacing w:before="0" w:after="0" w:line="408" w:lineRule="exact"/>
        <w:ind w:left="0" w:right="0" w:firstLine="576"/>
        <w:jc w:val="left"/>
      </w:pPr>
      <w:r>
        <w:rPr>
          <w:u w:val="single"/>
        </w:rPr>
        <w:t xml:space="preserve">(b) Take or threaten to take punitive action against a provider acting on behalf of or in support of a covered person because the provider disputes the carrier's determination with respect to coverage or payment for a dental service; or</w:t>
      </w:r>
    </w:p>
    <w:p>
      <w:pPr>
        <w:spacing w:before="0" w:after="0" w:line="408" w:lineRule="exact"/>
        <w:ind w:left="0" w:right="0" w:firstLine="576"/>
        <w:jc w:val="left"/>
      </w:pPr>
      <w:r>
        <w:rPr>
          <w:u w:val="single"/>
        </w:rPr>
        <w:t xml:space="preserve">(c) Deny a claim for a covered dental service provided by a treating dentist to a covered person. If the carrier denies a claim for such a service, the carrier may not advertise in promotional materials or an explanation of benefits sent to prospective or current members that the carrier covers the dental service</w:t>
      </w:r>
      <w:r>
        <w:rPr/>
        <w:t xml:space="preser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facfbc55ab2e47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38ae9bb8748bc" /><Relationship Type="http://schemas.openxmlformats.org/officeDocument/2006/relationships/footer" Target="/word/footer.xml" Id="Rfacfbc55ab2e47b3" /></Relationships>
</file>