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f682f9f44a4905" /></Relationships>
</file>

<file path=word/document.xml><?xml version="1.0" encoding="utf-8"?>
<w:document xmlns:w="http://schemas.openxmlformats.org/wordprocessingml/2006/main">
  <w:body>
    <w:p>
      <w:r>
        <w:t>H-0845.2</w:t>
      </w:r>
    </w:p>
    <w:p>
      <w:pPr>
        <w:jc w:val="center"/>
      </w:pPr>
      <w:r>
        <w:t>_______________________________________________</w:t>
      </w:r>
    </w:p>
    <w:p/>
    <w:p>
      <w:pPr>
        <w:jc w:val="center"/>
      </w:pPr>
      <w:r>
        <w:rPr>
          <w:b/>
        </w:rPr>
        <w:t>HOUSE BILL 1342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Bergquist, Koster, Gregerson, and Pollet</w:t>
      </w:r>
    </w:p>
    <w:p/>
    <w:p>
      <w:r>
        <w:rPr>
          <w:t xml:space="preserve">Read first time 01/18/17.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voted ballots to be returned electronically; amending RCW 29A.40.091 and 29A.04.255; and reenacting and amending RCW 29A.40.110.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w:t>
      </w:r>
      <w:r>
        <w:t>((</w:t>
      </w:r>
      <w:r>
        <w:rPr>
          <w:strike/>
        </w:rPr>
        <w:t xml:space="preserve">overseas voters and service voters</w:t>
      </w:r>
      <w:r>
        <w:t>))</w:t>
      </w:r>
      <w:r>
        <w:rPr/>
        <w:t xml:space="preserve"> </w:t>
      </w:r>
      <w:r>
        <w:rPr>
          <w:u w:val="single"/>
        </w:rPr>
        <w:t xml:space="preserve">ballots returned electronically</w:t>
      </w:r>
      <w:r>
        <w:rPr/>
        <w:t xml:space="preserve">, the date on the declaration to which the voter has attested determines the validity, as to the time of voting, for that ballot. Any </w:t>
      </w:r>
      <w:r>
        <w:t>((</w:t>
      </w:r>
      <w:r>
        <w:rPr>
          <w:strike/>
        </w:rPr>
        <w:t xml:space="preserve">overseas voter or service</w:t>
      </w:r>
      <w:r>
        <w:t>))</w:t>
      </w:r>
      <w:r>
        <w:rPr/>
        <w:t xml:space="preserve"> voter may return the signed declaration and voted ballot </w:t>
      </w:r>
      <w:r>
        <w:t>((</w:t>
      </w:r>
      <w:r>
        <w:rPr>
          <w:strike/>
        </w:rPr>
        <w:t xml:space="preserve">by fax or email</w:t>
      </w:r>
      <w:r>
        <w:t>))</w:t>
      </w:r>
      <w:r>
        <w:rPr/>
        <w:t xml:space="preserve"> </w:t>
      </w:r>
      <w:r>
        <w:rPr>
          <w:u w:val="single"/>
        </w:rPr>
        <w:t xml:space="preserve">electronically</w:t>
      </w:r>
      <w:r>
        <w:rPr/>
        <w:t xml:space="preserve"> by 8:00 p.m. on the day of the primary or election, and the county auditor must use established procedures to maintain the secrecy of the ballot.</w:t>
      </w:r>
    </w:p>
    <w:p>
      <w:pPr>
        <w:spacing w:before="0" w:after="0" w:line="408" w:lineRule="exact"/>
        <w:ind w:left="0" w:right="0" w:firstLine="576"/>
        <w:jc w:val="left"/>
      </w:pPr>
      <w:r>
        <w:rPr>
          <w:u w:val="single"/>
        </w:rPr>
        <w:t xml:space="preserve">(5) For a ballot returned electronically, the electronically transmitted image of the voter's signature on the ballot declaration is sufficient to accept the ballot for tabulation. The return of an original or hard copy of the ballot or declaration is not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t>((</w:t>
      </w:r>
      <w:r>
        <w:rPr>
          <w:strike/>
        </w:rPr>
        <w:t xml:space="preserve">Service and overseas</w:t>
      </w:r>
      <w:r>
        <w:t>))</w:t>
      </w:r>
      <w:r>
        <w:rPr/>
        <w:t xml:space="preserve"> </w:t>
      </w:r>
      <w:r>
        <w:rPr>
          <w:u w:val="single"/>
        </w:rPr>
        <w:t xml:space="preserve">All</w:t>
      </w:r>
      <w:r>
        <w:rPr/>
        <w:t xml:space="preserve"> voters must be provided with instructions and a privacy sheet for </w:t>
      </w:r>
      <w:r>
        <w:rPr>
          <w:u w:val="single"/>
        </w:rPr>
        <w:t xml:space="preserve">the option of</w:t>
      </w:r>
      <w:r>
        <w:rPr/>
        <w:t xml:space="preserve"> returning the ballot and signed declaration </w:t>
      </w:r>
      <w:r>
        <w:t>((</w:t>
      </w:r>
      <w:r>
        <w:rPr>
          <w:strike/>
        </w:rPr>
        <w:t xml:space="preserve">by fax or email</w:t>
      </w:r>
      <w:r>
        <w:t>))</w:t>
      </w:r>
      <w:r>
        <w:rPr/>
        <w:t xml:space="preserve"> </w:t>
      </w:r>
      <w:r>
        <w:rPr>
          <w:u w:val="single"/>
        </w:rPr>
        <w:t xml:space="preserve">electronically</w:t>
      </w:r>
      <w:r>
        <w:rPr/>
        <w:t xml:space="preserve">. A voted ballot and signed declaration returned </w:t>
      </w:r>
      <w:r>
        <w:t>((</w:t>
      </w:r>
      <w:r>
        <w:rPr>
          <w:strike/>
        </w:rPr>
        <w:t xml:space="preserve">by fax or email</w:t>
      </w:r>
      <w:r>
        <w:t>))</w:t>
      </w:r>
      <w:r>
        <w:rPr/>
        <w:t xml:space="preserve"> </w:t>
      </w:r>
      <w:r>
        <w:rPr>
          <w:u w:val="single"/>
        </w:rPr>
        <w:t xml:space="preserve">electronically</w:t>
      </w:r>
      <w:r>
        <w:rPr/>
        <w:t xml:space="preserve">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255</w:t>
      </w:r>
      <w:r>
        <w:rPr/>
        <w:t xml:space="preserve"> and 2011 c 349 s 1, 2011 c 348 s 1, and 2011 c 10 s 9 are each reenacted and amended to read as follows:</w:t>
      </w:r>
    </w:p>
    <w:p>
      <w:pPr>
        <w:spacing w:before="0" w:after="0" w:line="408" w:lineRule="exact"/>
        <w:ind w:left="0" w:right="0" w:firstLine="576"/>
        <w:jc w:val="left"/>
      </w:pPr>
      <w:r>
        <w:rPr/>
        <w:t xml:space="preserve">The secretary of state or a county auditor shall accept and file in his or her office electronic transmissions of the following documents:</w:t>
      </w:r>
    </w:p>
    <w:p>
      <w:pPr>
        <w:spacing w:before="0" w:after="0" w:line="408" w:lineRule="exact"/>
        <w:ind w:left="0" w:right="0" w:firstLine="576"/>
        <w:jc w:val="left"/>
      </w:pPr>
      <w:r>
        <w:rPr/>
        <w:t xml:space="preserve">(1) Declarations of candidacy;</w:t>
      </w:r>
    </w:p>
    <w:p>
      <w:pPr>
        <w:spacing w:before="0" w:after="0" w:line="408" w:lineRule="exact"/>
        <w:ind w:left="0" w:right="0" w:firstLine="576"/>
        <w:jc w:val="left"/>
      </w:pPr>
      <w:r>
        <w:rPr/>
        <w:t xml:space="preserve">(2) County canvass reports;</w:t>
      </w:r>
    </w:p>
    <w:p>
      <w:pPr>
        <w:spacing w:before="0" w:after="0" w:line="408" w:lineRule="exact"/>
        <w:ind w:left="0" w:right="0" w:firstLine="576"/>
        <w:jc w:val="left"/>
      </w:pPr>
      <w:r>
        <w:rPr/>
        <w:t xml:space="preserve">(3) Voters' pamphlet statements;</w:t>
      </w:r>
    </w:p>
    <w:p>
      <w:pPr>
        <w:spacing w:before="0" w:after="0" w:line="408" w:lineRule="exact"/>
        <w:ind w:left="0" w:right="0" w:firstLine="576"/>
        <w:jc w:val="left"/>
      </w:pPr>
      <w:r>
        <w:rPr/>
        <w:t xml:space="preserve">(4) Arguments for and against ballot measures that will appear in a voters' pamphlet;</w:t>
      </w:r>
    </w:p>
    <w:p>
      <w:pPr>
        <w:spacing w:before="0" w:after="0" w:line="408" w:lineRule="exact"/>
        <w:ind w:left="0" w:right="0" w:firstLine="576"/>
        <w:jc w:val="left"/>
      </w:pPr>
      <w:r>
        <w:rPr/>
        <w:t xml:space="preserve">(5) Requests for recounts;</w:t>
      </w:r>
    </w:p>
    <w:p>
      <w:pPr>
        <w:spacing w:before="0" w:after="0" w:line="408" w:lineRule="exact"/>
        <w:ind w:left="0" w:right="0" w:firstLine="576"/>
        <w:jc w:val="left"/>
      </w:pPr>
      <w:r>
        <w:rPr/>
        <w:t xml:space="preserve">(6) Certification of candidates and measures by the secretary of state;</w:t>
      </w:r>
    </w:p>
    <w:p>
      <w:pPr>
        <w:spacing w:before="0" w:after="0" w:line="408" w:lineRule="exact"/>
        <w:ind w:left="0" w:right="0" w:firstLine="576"/>
        <w:jc w:val="left"/>
      </w:pPr>
      <w:r>
        <w:rPr/>
        <w:t xml:space="preserve">(7) Direction by the secretary of state for the conduct of a recount;</w:t>
      </w:r>
    </w:p>
    <w:p>
      <w:pPr>
        <w:spacing w:before="0" w:after="0" w:line="408" w:lineRule="exact"/>
        <w:ind w:left="0" w:right="0" w:firstLine="576"/>
        <w:jc w:val="left"/>
      </w:pPr>
      <w:r>
        <w:rPr/>
        <w:t xml:space="preserve">(8) Requests for ballots;</w:t>
      </w:r>
    </w:p>
    <w:p>
      <w:pPr>
        <w:spacing w:before="0" w:after="0" w:line="408" w:lineRule="exact"/>
        <w:ind w:left="0" w:right="0" w:firstLine="576"/>
        <w:jc w:val="left"/>
      </w:pPr>
      <w:r>
        <w:rPr/>
        <w:t xml:space="preserve">(9) </w:t>
      </w:r>
      <w:r>
        <w:rPr>
          <w:u w:val="single"/>
        </w:rPr>
        <w:t xml:space="preserve">Voted ballots and declarations; and</w:t>
      </w:r>
    </w:p>
    <w:p>
      <w:pPr>
        <w:spacing w:before="0" w:after="0" w:line="408" w:lineRule="exact"/>
        <w:ind w:left="0" w:right="0" w:firstLine="576"/>
        <w:jc w:val="left"/>
      </w:pPr>
      <w:r>
        <w:rPr>
          <w:u w:val="single"/>
        </w:rPr>
        <w:t xml:space="preserve">(10)</w:t>
      </w:r>
      <w:r>
        <w:rPr/>
        <w:t xml:space="preserve"> Any other election related document authorized by rule adopted by the secretary of state under RCW 29A.04.611.</w:t>
      </w:r>
    </w:p>
    <w:p>
      <w:pPr>
        <w:spacing w:before="0" w:after="0" w:line="408" w:lineRule="exact"/>
        <w:ind w:left="0" w:right="0" w:firstLine="576"/>
        <w:jc w:val="left"/>
      </w:pPr>
      <w:r>
        <w:rPr/>
        <w:t xml:space="preserve">The acceptance by the secretary of state or the county auditor is conditional upon the document being filed in a timely manner, being legible, and otherwise satisfying the requirements of state law or rules with respect to form and content.</w:t>
      </w:r>
    </w:p>
    <w:p>
      <w:pPr>
        <w:spacing w:before="0" w:after="0" w:line="408" w:lineRule="exact"/>
        <w:ind w:left="0" w:right="0" w:firstLine="576"/>
        <w:jc w:val="left"/>
      </w:pPr>
      <w:r>
        <w:rPr/>
        <w:t xml:space="preserve">The secretary may by rule require that the original of any document, a copy of which is filed by electronic transmission under this section, also be filed by a deadline established by the secretary by rule.</w:t>
      </w:r>
    </w:p>
    <w:p/>
    <w:p>
      <w:pPr>
        <w:jc w:val="center"/>
      </w:pPr>
      <w:r>
        <w:rPr>
          <w:b/>
        </w:rPr>
        <w:t>--- END ---</w:t>
      </w:r>
    </w:p>
    <w:sectPr>
      <w:pgNumType w:start="1"/>
      <w:footerReference xmlns:r="http://schemas.openxmlformats.org/officeDocument/2006/relationships" r:id="R9757f719166548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0ce3e46c64453b" /><Relationship Type="http://schemas.openxmlformats.org/officeDocument/2006/relationships/footer" Target="/word/footer.xml" Id="R9757f71916654875" /></Relationships>
</file>