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9929399844d75" /></Relationships>
</file>

<file path=word/document.xml><?xml version="1.0" encoding="utf-8"?>
<w:document xmlns:w="http://schemas.openxmlformats.org/wordprocessingml/2006/main">
  <w:body>
    <w:p>
      <w:r>
        <w:t>H-1816.4</w:t>
      </w:r>
    </w:p>
    <w:p>
      <w:pPr>
        <w:jc w:val="center"/>
      </w:pPr>
      <w:r>
        <w:t>_______________________________________________</w:t>
      </w:r>
    </w:p>
    <w:p/>
    <w:p>
      <w:pPr>
        <w:jc w:val="center"/>
      </w:pPr>
      <w:r>
        <w:rPr>
          <w:b/>
        </w:rPr>
        <w:t>SUBSTITUTE HOUSE BILL 1371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Farrell, Lovick, Haler, Harris, Clibborn, Orwall, Kagi, Robinson, Appleton, Ryu, Goodman, Tarleton, Gregerson, Sells, Ormsby,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adding a new section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roadway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(d) A person operating an authorized emergency vehicle; and</w:t>
      </w:r>
    </w:p>
    <w:p>
      <w:pPr>
        <w:spacing w:before="0" w:after="0" w:line="408" w:lineRule="exact"/>
        <w:ind w:left="0" w:right="0" w:firstLine="576"/>
        <w:jc w:val="left"/>
      </w:pPr>
      <w:r>
        <w:rPr/>
        <w:t xml:space="preserve">(e) A person operating a tow truck, to the extent that person is using the telephone call functionality of a wireless communications device to respond to a disabled vehicle.</w:t>
      </w:r>
    </w:p>
    <w:p>
      <w:pPr>
        <w:spacing w:before="0" w:after="0" w:line="408" w:lineRule="exact"/>
        <w:ind w:left="0" w:right="0" w:firstLine="576"/>
        <w:jc w:val="left"/>
      </w:pPr>
      <w:r>
        <w:rPr/>
        <w:t xml:space="preserve">(3) Subsection (1) of this section does not restrict the operation of:</w:t>
      </w:r>
    </w:p>
    <w:p>
      <w:pPr>
        <w:spacing w:before="0" w:after="0" w:line="408" w:lineRule="exact"/>
        <w:ind w:left="0" w:right="0" w:firstLine="576"/>
        <w:jc w:val="left"/>
      </w:pPr>
      <w:r>
        <w:rPr/>
        <w:t xml:space="preserve">(a) An amateur radio station by a person who holds a valid amateur radio operator license issued by the federal communications commission; or</w:t>
      </w:r>
    </w:p>
    <w:p>
      <w:pPr>
        <w:spacing w:before="0" w:after="0" w:line="408" w:lineRule="exact"/>
        <w:ind w:left="0" w:right="0" w:firstLine="576"/>
        <w:jc w:val="left"/>
      </w:pPr>
      <w:r>
        <w:rPr/>
        <w:t xml:space="preserve">(b) Two-way or citizens band radio services by a person driving a commercial motor vehicle.</w:t>
      </w:r>
    </w:p>
    <w:p>
      <w:pPr>
        <w:spacing w:before="0" w:after="0" w:line="408" w:lineRule="exact"/>
        <w:ind w:left="0" w:right="0" w:firstLine="576"/>
        <w:jc w:val="left"/>
      </w:pPr>
      <w:r>
        <w:rPr/>
        <w:t xml:space="preserve">(4)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(5) A second or subsequent offense under this section within five years is subject to two times the penalty amount under RCW 46.63.110.</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"Driving" means to operate a motor vehicle on a public roadway,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neither precludes the minimal use of a finger to activate, deactivate, or initiate a function of the device, nor precludes the use of a hand or finger to control the built-in features of a motor vehicle through the use of a touch screen control panel;</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2a5727b72bef44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aceb06ef64be3" /><Relationship Type="http://schemas.openxmlformats.org/officeDocument/2006/relationships/footer" Target="/word/footer.xml" Id="R2a5727b72bef449f" /></Relationships>
</file>