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97fcd71c940ef" /></Relationships>
</file>

<file path=word/document.xml><?xml version="1.0" encoding="utf-8"?>
<w:document xmlns:w="http://schemas.openxmlformats.org/wordprocessingml/2006/main">
  <w:body>
    <w:p>
      <w:r>
        <w:t>H-1262.1</w:t>
      </w:r>
    </w:p>
    <w:p>
      <w:pPr>
        <w:jc w:val="center"/>
      </w:pPr>
      <w:r>
        <w:t>_______________________________________________</w:t>
      </w:r>
    </w:p>
    <w:p/>
    <w:p>
      <w:pPr>
        <w:jc w:val="center"/>
      </w:pPr>
      <w:r>
        <w:rPr>
          <w:b/>
        </w:rPr>
        <w:t>HOUSE BILL 1738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Jenkin, and Tarleton</w:t>
      </w:r>
    </w:p>
    <w:p/>
    <w:p>
      <w:r>
        <w:rPr>
          <w:t xml:space="preserve">Read first time 01/27/17.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to protect water quality by aligning state brake friction material restrictions with the requirements of a similar nationwide agreement; and amending RCW 70.285.030 and 70.285.050.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030</w:t>
      </w:r>
      <w:r>
        <w:rPr/>
        <w:t xml:space="preserve"> and 2010 c 147 s 3 are each amended to read as follows:</w:t>
      </w:r>
    </w:p>
    <w:p>
      <w:pPr>
        <w:spacing w:before="0" w:after="0" w:line="408" w:lineRule="exact"/>
        <w:ind w:left="0" w:right="0" w:firstLine="576"/>
        <w:jc w:val="left"/>
      </w:pPr>
      <w:r>
        <w:rPr/>
        <w:t xml:space="preserve">(1) </w:t>
      </w:r>
      <w:r>
        <w:t>((</w:t>
      </w:r>
      <w:r>
        <w:rPr>
          <w:strike/>
        </w:rPr>
        <w:t xml:space="preserve">Beginning January 1, 2014,</w:t>
      </w:r>
      <w:r>
        <w:t>))</w:t>
      </w:r>
      <w:r>
        <w:rPr/>
        <w:t xml:space="preserve"> </w:t>
      </w:r>
      <w:r>
        <w:rPr>
          <w:u w:val="single"/>
        </w:rPr>
        <w:t xml:space="preserve">N</w:t>
      </w:r>
      <w:r>
        <w:rPr/>
        <w:t xml:space="preserve">o manufacturer, wholesaler, retailer, or distributor may sell or offer for sale brake friction material in Washington state containing any of the following constituents in an amount exceeding the specified concentrations:</w:t>
      </w:r>
    </w:p>
    <w:p>
      <w:pPr>
        <w:spacing w:before="0" w:after="0" w:line="408" w:lineRule="exact"/>
        <w:ind w:left="0" w:right="0" w:firstLine="576"/>
        <w:jc w:val="left"/>
      </w:pPr>
      <w:r>
        <w:rPr/>
        <w:t xml:space="preserve">(a) Asbestiform fibers, 0.1 percent by weight.</w:t>
      </w:r>
    </w:p>
    <w:p>
      <w:pPr>
        <w:spacing w:before="0" w:after="0" w:line="408" w:lineRule="exact"/>
        <w:ind w:left="0" w:right="0" w:firstLine="576"/>
        <w:jc w:val="left"/>
      </w:pPr>
      <w:r>
        <w:rPr/>
        <w:t xml:space="preserve">(b) Cadmium and its compounds, 0.01 percent by weight.</w:t>
      </w:r>
    </w:p>
    <w:p>
      <w:pPr>
        <w:spacing w:before="0" w:after="0" w:line="408" w:lineRule="exact"/>
        <w:ind w:left="0" w:right="0" w:firstLine="576"/>
        <w:jc w:val="left"/>
      </w:pPr>
      <w:r>
        <w:rPr/>
        <w:t xml:space="preserve">(c) Chromium(VI)-salts, 0.1 percent by weight.</w:t>
      </w:r>
    </w:p>
    <w:p>
      <w:pPr>
        <w:spacing w:before="0" w:after="0" w:line="408" w:lineRule="exact"/>
        <w:ind w:left="0" w:right="0" w:firstLine="576"/>
        <w:jc w:val="left"/>
      </w:pPr>
      <w:r>
        <w:rPr/>
        <w:t xml:space="preserve">(d) Lead and its compounds, 0.1 percent by weight.</w:t>
      </w:r>
    </w:p>
    <w:p>
      <w:pPr>
        <w:spacing w:before="0" w:after="0" w:line="408" w:lineRule="exact"/>
        <w:ind w:left="0" w:right="0" w:firstLine="576"/>
        <w:jc w:val="left"/>
      </w:pPr>
      <w:r>
        <w:rPr/>
        <w:t xml:space="preserve">(e) Mercury and its compounds, 0.1 percent by weight.</w:t>
      </w:r>
    </w:p>
    <w:p>
      <w:pPr>
        <w:spacing w:before="0" w:after="0" w:line="408" w:lineRule="exact"/>
        <w:ind w:left="0" w:right="0" w:firstLine="576"/>
        <w:jc w:val="left"/>
      </w:pPr>
      <w:r>
        <w:rPr/>
        <w:t xml:space="preserve">(2) Beginning January 1, 2021, no manufacturer, wholesaler, retailer, or distributor may sell or offer for sale brake friction material in Washington state containing more than five percent copper and its compounds by weight.</w:t>
      </w:r>
    </w:p>
    <w:p>
      <w:pPr>
        <w:spacing w:before="0" w:after="0" w:line="408" w:lineRule="exact"/>
        <w:ind w:left="0" w:right="0" w:firstLine="576"/>
        <w:jc w:val="left"/>
      </w:pPr>
      <w:r>
        <w:rPr/>
        <w:t xml:space="preserve">(3) </w:t>
      </w:r>
      <w:r>
        <w:rPr>
          <w:u w:val="single"/>
        </w:rPr>
        <w:t xml:space="preserve">Beginning January 1, 2025, no manufacturer, wholesaler, retailer, or distributor may sell or offer for sale brake friction material in Washington state containing more than 0.5 percent copper and its compounds by weight.</w:t>
      </w:r>
    </w:p>
    <w:p>
      <w:pPr>
        <w:spacing w:before="0" w:after="0" w:line="408" w:lineRule="exact"/>
        <w:ind w:left="0" w:right="0" w:firstLine="576"/>
        <w:jc w:val="left"/>
      </w:pPr>
      <w:r>
        <w:rPr>
          <w:u w:val="single"/>
        </w:rPr>
        <w:t xml:space="preserve">(4)</w:t>
      </w:r>
      <w:r>
        <w:rPr/>
        <w:t xml:space="preserve"> Brake friction material manufactured prior to 2015 is exempt from subsection (1) of this section for the purposes of clearing inventory. This exemption expires January 1, 2025.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Brake friction material manufactured prior to 2021 is exempt from subsection (2) of this section for the purposes of clearing inventory. This exemption expires January 1, 2031.</w:t>
      </w:r>
    </w:p>
    <w:p>
      <w:pPr>
        <w:spacing w:before="0" w:after="0" w:line="408" w:lineRule="exact"/>
        <w:ind w:left="0" w:right="0" w:firstLine="576"/>
        <w:jc w:val="left"/>
      </w:pPr>
      <w:r>
        <w:t>((</w:t>
      </w:r>
      <w:r>
        <w:rPr>
          <w:strike/>
        </w:rPr>
        <w:t xml:space="preserve">(5)</w:t>
      </w:r>
      <w:r>
        <w:t>))</w:t>
      </w:r>
      <w:r>
        <w:rPr/>
        <w:t xml:space="preserve"> </w:t>
      </w:r>
      <w:r>
        <w:rPr>
          <w:u w:val="single"/>
        </w:rPr>
        <w:t xml:space="preserve">(6) Brake friction material manufactured prior to 2025 is exempt from subsection (3) of this section for the purposes of clearing inventory. This exemption expires January 1, 2035.</w:t>
      </w:r>
    </w:p>
    <w:p>
      <w:pPr>
        <w:spacing w:before="0" w:after="0" w:line="408" w:lineRule="exact"/>
        <w:ind w:left="0" w:right="0" w:firstLine="576"/>
        <w:jc w:val="left"/>
      </w:pPr>
      <w:r>
        <w:rPr>
          <w:u w:val="single"/>
        </w:rPr>
        <w:t xml:space="preserve">(7)</w:t>
      </w:r>
      <w:r>
        <w:rPr/>
        <w:t xml:space="preserve"> Brake friction material manufactured as part of an original equipment service contract for vehicles manufactured prior to January 1, 2015, is exempt from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Brake friction material manufactured as part of an original equipment service contract for vehicles manufactured prior to January 1, 2021, is exempt from subsection (2) of this section.</w:t>
      </w:r>
    </w:p>
    <w:p>
      <w:pPr>
        <w:spacing w:before="0" w:after="0" w:line="408" w:lineRule="exact"/>
        <w:ind w:left="0" w:right="0" w:firstLine="576"/>
        <w:jc w:val="left"/>
      </w:pPr>
      <w:r>
        <w:rPr>
          <w:u w:val="single"/>
        </w:rPr>
        <w:t xml:space="preserve">(9) Brake friction material manufactured as part of an original equipment service contract for vehicles manufactured prior to January 1, 2025, is exempt from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050</w:t>
      </w:r>
      <w:r>
        <w:rPr/>
        <w:t xml:space="preserve"> and 2010 c 147 s 5 are each amended to read as follows:</w:t>
      </w:r>
    </w:p>
    <w:p>
      <w:pPr>
        <w:spacing w:before="0" w:after="0" w:line="408" w:lineRule="exact"/>
        <w:ind w:left="0" w:right="0" w:firstLine="576"/>
        <w:jc w:val="left"/>
      </w:pPr>
      <w:r>
        <w:rPr/>
        <w:t xml:space="preserve">If, pursuant to RCW 70.285.040, the department finds that alternative brake friction material is available:</w:t>
      </w:r>
    </w:p>
    <w:p>
      <w:pPr>
        <w:spacing w:before="0" w:after="0" w:line="408" w:lineRule="exact"/>
        <w:ind w:left="0" w:right="0" w:firstLine="576"/>
        <w:jc w:val="left"/>
      </w:pPr>
      <w:r>
        <w:rPr/>
        <w:t xml:space="preserve">(1)(a) By December 31st of the year in which the finding is made, the department shall publish the information required by RCW 70.285.040 in the Washington State Register and present it in a report to the appropriate committees of the legislature; and</w:t>
      </w:r>
    </w:p>
    <w:p>
      <w:pPr>
        <w:spacing w:before="0" w:after="0" w:line="408" w:lineRule="exact"/>
        <w:ind w:left="0" w:right="0" w:firstLine="576"/>
        <w:jc w:val="left"/>
      </w:pPr>
      <w:r>
        <w:rPr/>
        <w:t xml:space="preserve">(b) The report must include recommendations for exemptions on original equipment service and brake friction material manufactured prior to dates specified in this section and may include recommendations for other exemptions.</w:t>
      </w:r>
    </w:p>
    <w:p>
      <w:pPr>
        <w:spacing w:before="0" w:after="0" w:line="408" w:lineRule="exact"/>
        <w:ind w:left="0" w:right="0" w:firstLine="576"/>
        <w:jc w:val="left"/>
      </w:pPr>
      <w:r>
        <w:rPr/>
        <w:t xml:space="preserve">(2) Beginning </w:t>
      </w:r>
      <w:r>
        <w:t>((</w:t>
      </w:r>
      <w:r>
        <w:rPr>
          <w:strike/>
        </w:rPr>
        <w:t xml:space="preserve">eight years after the report in subsection (1) of this section is published in the Washington State Register</w:t>
      </w:r>
      <w:r>
        <w:t>))</w:t>
      </w:r>
      <w:r>
        <w:rPr/>
        <w:t xml:space="preserve"> </w:t>
      </w:r>
      <w:r>
        <w:rPr>
          <w:u w:val="single"/>
        </w:rPr>
        <w:t xml:space="preserve">January 1, 2025, and consistent with RCW 70.285.030(3)</w:t>
      </w:r>
      <w:r>
        <w:rPr/>
        <w:t xml:space="preserve">, no manufacturer, wholesaler, retailer, or distributor may sell or offer for sale brake friction material in Washington state containing more than 0.5 percent copper and its compounds by weight, as specified in the report </w:t>
      </w:r>
      <w:r>
        <w:rPr>
          <w:u w:val="single"/>
        </w:rPr>
        <w:t xml:space="preserve">in subsection (1) of this section</w:t>
      </w:r>
      <w:r>
        <w:rPr/>
        <w:t xml:space="preserve">.</w:t>
      </w:r>
    </w:p>
    <w:p>
      <w:pPr>
        <w:spacing w:before="0" w:after="0" w:line="408" w:lineRule="exact"/>
        <w:ind w:left="0" w:right="0" w:firstLine="576"/>
        <w:jc w:val="left"/>
      </w:pPr>
      <w:r>
        <w:t>((</w:t>
      </w:r>
      <w:r>
        <w:rPr>
          <w:strike/>
        </w:rPr>
        <w:t xml:space="preserve">(3) The department shall adopt rules to implement this section.</w:t>
      </w:r>
      <w:r>
        <w:t>))</w:t>
      </w:r>
    </w:p>
    <w:p/>
    <w:p>
      <w:pPr>
        <w:jc w:val="center"/>
      </w:pPr>
      <w:r>
        <w:rPr>
          <w:b/>
        </w:rPr>
        <w:t>--- END ---</w:t>
      </w:r>
    </w:p>
    <w:sectPr>
      <w:pgNumType w:start="1"/>
      <w:footerReference xmlns:r="http://schemas.openxmlformats.org/officeDocument/2006/relationships" r:id="R28898403573d44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9a69306744ef9" /><Relationship Type="http://schemas.openxmlformats.org/officeDocument/2006/relationships/footer" Target="/word/footer.xml" Id="R28898403573d4482" /></Relationships>
</file>