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6bf8ddda8473a" /></Relationships>
</file>

<file path=word/document.xml><?xml version="1.0" encoding="utf-8"?>
<w:document xmlns:w="http://schemas.openxmlformats.org/wordprocessingml/2006/main">
  <w:body>
    <w:p>
      <w:r>
        <w:t>H-0870.2</w:t>
      </w:r>
    </w:p>
    <w:p>
      <w:pPr>
        <w:jc w:val="center"/>
      </w:pPr>
      <w:r>
        <w:t>_______________________________________________</w:t>
      </w:r>
    </w:p>
    <w:p/>
    <w:p>
      <w:pPr>
        <w:jc w:val="center"/>
      </w:pPr>
      <w:r>
        <w:rPr>
          <w:b/>
        </w:rPr>
        <w:t>HOUSE BILL 1766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Schmick, Cody, Ormsby, and Tharinger</w:t>
      </w:r>
    </w:p>
    <w:p/>
    <w:p>
      <w:r>
        <w:rPr>
          <w:t xml:space="preserve">Read first time 01/27/17.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74.60.100, 74.60.120, 74.60.130, 74.60.150, 74.60.160, 74.60.901, and 74.60.902; adding a new section to chapter 74.60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 and</w:t>
      </w:r>
    </w:p>
    <w:p>
      <w:pPr>
        <w:spacing w:before="0" w:after="0" w:line="408" w:lineRule="exact"/>
        <w:ind w:left="0" w:right="0" w:firstLine="576"/>
        <w:jc w:val="left"/>
      </w:pPr>
      <w:r>
        <w:rPr/>
        <w:t xml:space="preserve">(f) For </w:t>
      </w:r>
      <w:r>
        <w:t>((</w:t>
      </w:r>
      <w:r>
        <w:rPr>
          <w:strike/>
        </w:rPr>
        <w:t xml:space="preserve">each of the two biennia</w:t>
      </w:r>
      <w:r>
        <w:t>))</w:t>
      </w:r>
      <w:r>
        <w:rPr/>
        <w:t xml:space="preserve"> </w:t>
      </w:r>
      <w:r>
        <w:rPr>
          <w:u w:val="single"/>
        </w:rPr>
        <w:t xml:space="preserve">the next biennium,</w:t>
      </w:r>
      <w:r>
        <w:rPr/>
        <w:t xml:space="preserve"> starting with </w:t>
      </w:r>
      <w:r>
        <w:rPr>
          <w:u w:val="single"/>
        </w:rPr>
        <w:t xml:space="preserve">state</w:t>
      </w:r>
      <w:r>
        <w:rPr/>
        <w:t xml:space="preserve"> fiscal year </w:t>
      </w:r>
      <w:r>
        <w:t>((</w:t>
      </w:r>
      <w:r>
        <w:rPr>
          <w:strike/>
        </w:rPr>
        <w:t xml:space="preserve">2016</w:t>
      </w:r>
      <w:r>
        <w:t>))</w:t>
      </w:r>
      <w:r>
        <w:rPr/>
        <w:t xml:space="preserve"> </w:t>
      </w:r>
      <w:r>
        <w:rPr>
          <w:u w:val="single"/>
        </w:rPr>
        <w:t xml:space="preserve">2018 and ending with state fiscal year 2019,</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r>
        <w:t>))</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 and</w:t>
      </w:r>
    </w:p>
    <w:p>
      <w:pPr>
        <w:spacing w:before="0" w:after="0" w:line="408" w:lineRule="exact"/>
        <w:ind w:left="0" w:right="0" w:firstLine="576"/>
        <w:jc w:val="left"/>
      </w:pPr>
      <w:r>
        <w:rPr/>
        <w:t xml:space="preserve">(g) For </w:t>
      </w:r>
      <w:r>
        <w:t>((</w:t>
      </w:r>
      <w:r>
        <w:rPr>
          <w:strike/>
        </w:rPr>
        <w:t xml:space="preserve">each</w:t>
      </w:r>
      <w:r>
        <w:t>))</w:t>
      </w:r>
      <w:r>
        <w:rPr/>
        <w:t xml:space="preserve"> state fiscal </w:t>
      </w:r>
      <w:r>
        <w:t>((</w:t>
      </w:r>
      <w:r>
        <w:rPr>
          <w:strike/>
        </w:rPr>
        <w:t xml:space="preserve">year 2016 through</w:t>
      </w:r>
      <w:r>
        <w:t>))</w:t>
      </w:r>
      <w:r>
        <w:rPr/>
        <w:t xml:space="preserve"> </w:t>
      </w:r>
      <w:r>
        <w:rPr>
          <w:u w:val="single"/>
        </w:rPr>
        <w:t xml:space="preserve">years 2018 and</w:t>
      </w:r>
      <w:r>
        <w:rPr/>
        <w:t xml:space="preserve"> 2019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each state fiscal year 2016 through 2019</w:t>
      </w:r>
      <w:r>
        <w:t>))</w:t>
      </w:r>
      <w:r>
        <w:rPr/>
        <w:t xml:space="preserve"> </w:t>
      </w:r>
      <w:r>
        <w:rPr>
          <w:u w:val="single"/>
        </w:rPr>
        <w:t xml:space="preserve">Amounts</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w:t>
      </w:r>
      <w:r>
        <w:rPr>
          <w:u w:val="single"/>
        </w:rPr>
        <w:t xml:space="preserve">In each state fiscal year 2018 through 2021, f</w:t>
      </w:r>
      <w:r>
        <w:rPr/>
        <w:t xml:space="preserve">our million four hundred fifty-five thousand dollars;</w:t>
      </w:r>
    </w:p>
    <w:p>
      <w:pPr>
        <w:spacing w:before="0" w:after="0" w:line="408" w:lineRule="exact"/>
        <w:ind w:left="0" w:right="0" w:firstLine="576"/>
        <w:jc w:val="left"/>
      </w:pPr>
      <w:r>
        <w:rPr/>
        <w:t xml:space="preserve">(ii) </w:t>
      </w:r>
      <w:r>
        <w:rPr>
          <w:u w:val="single"/>
        </w:rPr>
        <w:t xml:space="preserve">In each state fiscal year 2018 and 2019, t</w:t>
      </w:r>
      <w:r>
        <w:rPr/>
        <w:t xml:space="preserve">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w:t>
      </w:r>
      <w:r>
        <w:rPr>
          <w:u w:val="single"/>
        </w:rPr>
        <w:t xml:space="preserve">In each state fiscal year 2018 and 2019, f</w:t>
      </w:r>
      <w:r>
        <w:rPr/>
        <w:t xml:space="preserve">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w:t>
      </w:r>
      <w:r>
        <w:t>((</w:t>
      </w:r>
      <w:r>
        <w:rPr>
          <w:strike/>
        </w:rPr>
        <w:t xml:space="preserve">2009, without regard to the increases required by chapter 30, Laws of 2010 1st sp. sess.</w:t>
      </w:r>
      <w:r>
        <w:t>))</w:t>
      </w:r>
      <w:r>
        <w:rPr/>
        <w:t xml:space="preserve"> </w:t>
      </w:r>
      <w:r>
        <w:rPr>
          <w:u w:val="single"/>
        </w:rPr>
        <w:t xml:space="preserve">2014,</w:t>
      </w:r>
      <w:r>
        <w:rPr/>
        <w:t xml:space="preserve">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2009</w:t>
      </w:r>
      <w:r>
        <w:rPr/>
        <w:t xml:space="preserve">,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 </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rate structure as if the four percent medicaid inpatient and outpatient rate reductions did not occur on July 1, 2009</w:t>
      </w:r>
      <w:r>
        <w:t>((</w:t>
      </w:r>
      <w:r>
        <w:rPr>
          <w:strike/>
        </w:rPr>
        <w:t xml:space="preserve">, or as otherwise specified in the 2013-15 biennial operating appropriations act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estimated hospital net financial benefit under this chapter shall be determined by the authority by summing the anticipated hospital payments, plus all applicable federal matching funds as follows: From RCW 74.60.090 for grants to certified public expenditure hospitals, plus RCW 74.60.100 for payments to critical access hospitals, plus RCW 74.60.110 for payments to small rural disproportionate share hospitals, plus RCW 74.60.120 for direct supplemental payments to hospitals, plus RCW 74.60.130 for managed care capitation payments, plus RCW 74.60.020(4)(f) for quality improvement incentives, minus the total assessments paid by all hospitals under RCW 74.60.030 for hospital assessments, and minus any taxes paid on RCW 74.60.130 for managed care payments. If the anticipated hospital net financial benefit falls below one hundred thirty million dollars in any state fiscal year, the authority is directed to modify the payment levels in the following sections in order to and equalize the anticipated hospital net financial benefit and the state net financial benefit: RCW 74.60.020(4)(d) for state general fund,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and RCW 74.60.020(4)(g) for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563f5c7d0024f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6834338804f39" /><Relationship Type="http://schemas.openxmlformats.org/officeDocument/2006/relationships/footer" Target="/word/footer.xml" Id="R7563f5c7d0024fec" /></Relationships>
</file>