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ec62e632814fbc" /></Relationships>
</file>

<file path=word/document.xml><?xml version="1.0" encoding="utf-8"?>
<w:document xmlns:w="http://schemas.openxmlformats.org/wordprocessingml/2006/main">
  <w:body>
    <w:p>
      <w:r>
        <w:t>H-0674.4</w:t>
      </w:r>
    </w:p>
    <w:p>
      <w:pPr>
        <w:jc w:val="center"/>
      </w:pPr>
      <w:r>
        <w:t>_______________________________________________</w:t>
      </w:r>
    </w:p>
    <w:p/>
    <w:p>
      <w:pPr>
        <w:jc w:val="center"/>
      </w:pPr>
      <w:r>
        <w:rPr>
          <w:b/>
        </w:rPr>
        <w:t>HOUSE BILL 1793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Taylor, Pettigrew, Rodne, Gregerson, and Ormsby</w:t>
      </w:r>
    </w:p>
    <w:p/>
    <w:p>
      <w:r>
        <w:rPr>
          <w:t xml:space="preserve">Read first time 01/30/17.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academic rigor and streamlining assessment requirements for high school students; amending RCW 28A.230.090, 28A.305.130, 28A.655.068, 28A.655.070, 28A.320.195, and 28A.700.080; adding new sections to chapter 28A.655 RCW; adding a new section to chapter 28A.300 RCW; creating a new section; repealing RCW 28A.655.061, 28A.655.063, 28A.655.065, and 28A.655.066;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intends to eliminate the tenth grade assessments in reading, writing, and mathematics and the numerous alternative assessment options that students may currently use to obtain a certificate of academic achievement. In place of these eliminated assessments, the legislature intends for students, as a graduation requirement that begins with the class of 2018, to meet the standard on the smarter balanced English language arts and mathematics assessments administered in high school, or to demonstrate by the beginning of their senior year that they have met state standards by earning an appropriate score on an SAT or ACT test.</w:t>
      </w:r>
    </w:p>
    <w:p>
      <w:pPr>
        <w:spacing w:before="0" w:after="0" w:line="408" w:lineRule="exact"/>
        <w:ind w:left="0" w:right="0" w:firstLine="576"/>
        <w:jc w:val="left"/>
      </w:pPr>
      <w:r>
        <w:rPr/>
        <w:t xml:space="preserve">(2) In accordance with these reforms, the legislature intends for students who do not meet the standard on assessments to take and pass locally determined courses in their senior year that align with their college or career goals and college and career standards, including, when available, high school transition courses and dual credit courses. The legislature, however, also intends to establish appropriate provisions for the class of 2018 that enable their efforts toward earning a certificate of academic achievement to be properly acknowledged and credited.</w:t>
      </w:r>
    </w:p>
    <w:p>
      <w:pPr>
        <w:spacing w:before="0" w:after="0" w:line="408" w:lineRule="exact"/>
        <w:ind w:left="0" w:right="0" w:firstLine="576"/>
        <w:jc w:val="left"/>
      </w:pPr>
      <w:r>
        <w:rPr/>
        <w:t xml:space="preserve">(3) The legislature, therefore, intends for Washington to administer only three statewide assessments for high school graduation: The assessment developed with a multistate consortium in English language arts; the assessment developed with a multistate consortium in mathematics; and the statewide assessment in science, including, when operational, the comprehensive next generation science standards assessment. In so doing, the legislature intends to make the twenty-four credit graduation requirement a more authentic and robust college preparation experience for students, and to create increasing opportunities for students to take elective courses, including courses in music, art, and computer sciences.</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ASSESSMENTS, GRADUATION, AND ASSOCIATED REQUIREMENTS</w:t>
      </w:r>
      <w:r>
        <w:rPr>
          <w:rFonts w:ascii="Times New Roman" w:hAnsi="Times New Roman"/>
          <w:b/>
        </w:rPr>
        <w:t xml:space="preserve">—</w:t>
      </w: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high school assessment system shall include the statewide student assessment and opportunities for a student to retake the content areas of the assessment in which the student was not successful.</w:t>
      </w:r>
    </w:p>
    <w:p>
      <w:pPr>
        <w:spacing w:before="0" w:after="0" w:line="408" w:lineRule="exact"/>
        <w:ind w:left="0" w:right="0" w:firstLine="576"/>
        <w:jc w:val="left"/>
      </w:pPr>
      <w:r>
        <w:rPr/>
        <w:t xml:space="preserve">(2) Subject to the conditions in this section, students shall obtain a certificate of academic achievement as evidence that they have successfully met the state standard in the content areas included in the certificate. With the exception of students satisfying the provisions of RCW 28A.155.045, acquisition of the certificate is required for graduation from a public high school but is not the sole requirement for graduation.</w:t>
      </w:r>
    </w:p>
    <w:p>
      <w:pPr>
        <w:spacing w:before="0" w:after="0" w:line="408" w:lineRule="exact"/>
        <w:ind w:left="0" w:right="0" w:firstLine="576"/>
        <w:jc w:val="left"/>
      </w:pPr>
      <w:r>
        <w:rPr/>
        <w:t xml:space="preserve">(3)(a) Beginning with the graduating class of 2018, a student must earn a certificate of academic achievement if the student:</w:t>
      </w:r>
    </w:p>
    <w:p>
      <w:pPr>
        <w:spacing w:before="0" w:after="0" w:line="408" w:lineRule="exact"/>
        <w:ind w:left="0" w:right="0" w:firstLine="576"/>
        <w:jc w:val="left"/>
      </w:pPr>
      <w:r>
        <w:rPr/>
        <w:t xml:space="preserve">(i) Earns a score of level 3 or level 4 on the high school English language arts and mathematics assessments identified in RCW 28A.655.070;</w:t>
      </w:r>
    </w:p>
    <w:p>
      <w:pPr>
        <w:spacing w:before="0" w:after="0" w:line="408" w:lineRule="exact"/>
        <w:ind w:left="0" w:right="0" w:firstLine="576"/>
        <w:jc w:val="left"/>
      </w:pPr>
      <w:r>
        <w:rPr/>
        <w:t xml:space="preserve">(ii) Before the beginning of the student's senior year, earns a score on the mathematics, reading or English, or writing portion of the SAT or the ACT that is identified by the state board of education as meeting the state standard in the relevant content area on the high school English language arts and mathematics assessments;</w:t>
      </w:r>
    </w:p>
    <w:p>
      <w:pPr>
        <w:spacing w:before="0" w:after="0" w:line="408" w:lineRule="exact"/>
        <w:ind w:left="0" w:right="0" w:firstLine="576"/>
        <w:jc w:val="left"/>
      </w:pPr>
      <w:r>
        <w:rPr/>
        <w:t xml:space="preserve">(iii) Takes and passes a locally determined course in English language arts or mathematics under RCW 28A.230.090(1)(e); or</w:t>
      </w:r>
    </w:p>
    <w:p>
      <w:pPr>
        <w:spacing w:before="0" w:after="0" w:line="408" w:lineRule="exact"/>
        <w:ind w:left="0" w:right="0" w:firstLine="576"/>
        <w:jc w:val="left"/>
      </w:pPr>
      <w:r>
        <w:rPr/>
        <w:t xml:space="preserve">(iv) Completes a dual credit course in English language arts or mathematics in which the student earns college credit.</w:t>
      </w:r>
    </w:p>
    <w:p>
      <w:pPr>
        <w:spacing w:before="0" w:after="0" w:line="408" w:lineRule="exact"/>
        <w:ind w:left="0" w:right="0" w:firstLine="576"/>
        <w:jc w:val="left"/>
      </w:pPr>
      <w:r>
        <w:rPr/>
        <w:t xml:space="preserve">(b) A student may use the options established in (a)(ii), (iii), or (iv) of this subsection for the relevant English language arts content area, mathematics content area, or both. A student using the options established in (a)(ii), (iii), or (iv) of this subsection for purposes of earning a certificate of academic achievement must have taken, at least once, the high school English language arts and mathematics assessments identified in RCW 28A.655.070.</w:t>
      </w:r>
    </w:p>
    <w:p>
      <w:pPr>
        <w:spacing w:before="0" w:after="0" w:line="408" w:lineRule="exact"/>
        <w:ind w:left="0" w:right="0" w:firstLine="576"/>
        <w:jc w:val="left"/>
      </w:pPr>
      <w:r>
        <w:rPr/>
        <w:t xml:space="preserve">(4)(a) The state board of education shall identify the scores on the mathematics, reading or English, or writing portions of the SAT or ACT that are equivalent to a level 3 on both the high school English language arts and mathematics assessments identified in RCW 28A.655.070.</w:t>
      </w:r>
    </w:p>
    <w:p>
      <w:pPr>
        <w:spacing w:before="0" w:after="0" w:line="408" w:lineRule="exact"/>
        <w:ind w:left="0" w:right="0" w:firstLine="576"/>
        <w:jc w:val="left"/>
      </w:pPr>
      <w:r>
        <w:rPr/>
        <w:t xml:space="preserve">(b) The state board of education shall promptly notify school districts of the scores identified under (a) of this subsection.</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(6)(a) If a student does not earn a score of level 3 or level 4 in one or more content areas required for the certificate of academic achievement, the student may retake the assessment in the content area at least once a year and at no charge to the student. If the student earns a score of level 3 or level 4 on a retake of the assessment, the student shall earn a certificate of academic achievement.</w:t>
      </w:r>
    </w:p>
    <w:p>
      <w:pPr>
        <w:spacing w:before="0" w:after="0" w:line="408" w:lineRule="exact"/>
        <w:ind w:left="0" w:right="0" w:firstLine="576"/>
        <w:jc w:val="left"/>
      </w:pPr>
      <w:r>
        <w:rPr/>
        <w:t xml:space="preserve">(b) School districts must make available to students at no charge, the following options:</w:t>
      </w:r>
    </w:p>
    <w:p>
      <w:pPr>
        <w:spacing w:before="0" w:after="0" w:line="408" w:lineRule="exact"/>
        <w:ind w:left="0" w:right="0" w:firstLine="576"/>
        <w:jc w:val="left"/>
      </w:pPr>
      <w:r>
        <w:rPr/>
        <w:t xml:space="preserve">(i) If the student is enrolled in a public school, retaking the high school English language arts and mathematics assessments identified in RCW 28A.655.070 at least once a year in the content areas in which the student did not earn a score of level 3 or level 4; or</w:t>
      </w:r>
    </w:p>
    <w:p>
      <w:pPr>
        <w:spacing w:before="0" w:after="0" w:line="408" w:lineRule="exact"/>
        <w:ind w:left="0" w:right="0" w:firstLine="576"/>
        <w:jc w:val="left"/>
      </w:pPr>
      <w:r>
        <w:rPr/>
        <w:t xml:space="preserve">(ii) If the student is enrolled in a high school completion program at a community or technical college, retaking the high school English language arts and mathematics assessments identified in RCW 28A.655.070 at least once a year in the content areas in which the student did not earn a score of level 3 or level 4.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(c) Students who achieve the standard in a content area of the high school English language arts or mathematics assessments identified in RCW 28A.655.070, but who wish to improve their results, must be assessed a charge for retaking the assessment according to a uniform cost determined by the superintendent of public instruction.</w:t>
      </w:r>
    </w:p>
    <w:p>
      <w:pPr>
        <w:spacing w:before="0" w:after="0" w:line="408" w:lineRule="exact"/>
        <w:ind w:left="0" w:right="0" w:firstLine="576"/>
        <w:jc w:val="left"/>
      </w:pPr>
      <w:r>
        <w:rPr/>
        <w:t xml:space="preserve">(7) A student may retain and use the highest result from each successfully completed content area of the high school English language arts and mathematics assessments identified in RCW 28A.655.070.</w:t>
      </w:r>
    </w:p>
    <w:p>
      <w:pPr>
        <w:spacing w:before="0" w:after="0" w:line="408" w:lineRule="exact"/>
        <w:ind w:left="0" w:right="0" w:firstLine="576"/>
        <w:jc w:val="left"/>
      </w:pPr>
      <w:r>
        <w:rPr/>
        <w:t xml:space="preserve">(8) A student who does not participate in the high school English language arts or mathematics assessments identified in RCW 28A.655.070 may qualify for a certificate of academic achievement using one or more of the options established in subsection (3)(a)(ii), (iii), or (iv) of this section for the relevant English language arts content area, mathematics content area,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w:t>
      </w:r>
      <w:r>
        <w:t>((</w:t>
      </w:r>
      <w:r>
        <w:rPr>
          <w:strike/>
        </w:rPr>
        <w:t xml:space="preserve">consider including</w:t>
      </w:r>
      <w:r>
        <w:t>))</w:t>
      </w:r>
      <w:r>
        <w:rPr>
          <w:u w:val="single"/>
        </w:rPr>
        <w:t xml:space="preserve">, in accordance with RCW 28A.320.170, include</w:t>
      </w:r>
      <w:r>
        <w:rPr/>
        <w:t xml:space="preserve">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w:t>
      </w:r>
      <w:r>
        <w:t>((</w:t>
      </w:r>
      <w:r>
        <w:rPr>
          <w:strike/>
        </w:rPr>
        <w:t xml:space="preserve">RCW 28A.655.061</w:t>
      </w:r>
      <w:r>
        <w:t>))</w:t>
      </w:r>
      <w:r>
        <w:rPr/>
        <w:t xml:space="preserve"> </w:t>
      </w:r>
      <w:r>
        <w:rPr>
          <w:u w:val="single"/>
        </w:rPr>
        <w:t xml:space="preserve">section 101 of this act</w:t>
      </w:r>
      <w:r>
        <w:rPr/>
        <w:t xml:space="preserve">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w:t>
      </w:r>
      <w:r>
        <w:rPr>
          <w:u w:val="single"/>
        </w:rPr>
        <w:t xml:space="preserve">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plan must be updated annually during the high school grades to review transcripts, assess progress toward identified goals, and revise as necessary for changing interests, goals, and needs.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course-taking that fulfills state and local graduation requirements and aligns with the student's career and educational goals;</w:t>
      </w:r>
    </w:p>
    <w:p>
      <w:pPr>
        <w:spacing w:before="0" w:after="0" w:line="408" w:lineRule="exact"/>
        <w:ind w:left="0" w:right="0" w:firstLine="576"/>
        <w:jc w:val="left"/>
      </w:pPr>
      <w:r>
        <w:rPr>
          <w:u w:val="single"/>
        </w:rPr>
        <w:t xml:space="preserve">(D) Identification of assessments needed to graduate from high school and achieve postsecondary goals identified in the high school and beyond plan; and</w:t>
      </w:r>
    </w:p>
    <w:p>
      <w:pPr>
        <w:spacing w:before="0" w:after="0" w:line="408" w:lineRule="exact"/>
        <w:ind w:left="0" w:right="0" w:firstLine="576"/>
        <w:jc w:val="left"/>
      </w:pPr>
      <w:r>
        <w:rPr>
          <w:u w:val="single"/>
        </w:rPr>
        <w:t xml:space="preserve">(E)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u w:val="single"/>
        </w:rPr>
        <w:t xml:space="preserve">(e)(i)(A) Beginning in the 2017-18 school year, students who have not earned a certificate of academic achievement under section 101 or 201 of this act before the beginning of grade twelve must take and pass a locally determined course in the content area in which the student was not successful. The course shall be rigorous and consistent with the student's educational and career goals identified in his or her high school and beyond plan, and may include career and technical education equivalencies in English language arts or mathematics adopted pursuant to RCW 28A.230.097.</w:t>
      </w:r>
    </w:p>
    <w:p>
      <w:pPr>
        <w:spacing w:before="0" w:after="0" w:line="408" w:lineRule="exact"/>
        <w:ind w:left="0" w:right="0" w:firstLine="576"/>
        <w:jc w:val="left"/>
      </w:pPr>
      <w:r>
        <w:rPr>
          <w:u w:val="single"/>
        </w:rPr>
        <w:t xml:space="preserve">(B) A course shall be deemed rigorous if it is at a higher course level than the student's most recent coursework in the content area in which the student received a passing grade of C or higher, or its equivalent.</w:t>
      </w:r>
    </w:p>
    <w:p>
      <w:pPr>
        <w:spacing w:before="0" w:after="0" w:line="408" w:lineRule="exact"/>
        <w:ind w:left="0" w:right="0" w:firstLine="576"/>
        <w:jc w:val="left"/>
      </w:pPr>
      <w:r>
        <w:rPr>
          <w:u w:val="single"/>
        </w:rPr>
        <w:t xml:space="preserve">(C) School districts should prioritize enrolling students who must take and pass locally determined courses under this subsection (1)(e)(i) in available high school transition courses.</w:t>
      </w:r>
    </w:p>
    <w:p>
      <w:pPr>
        <w:spacing w:before="0" w:after="0" w:line="408" w:lineRule="exact"/>
        <w:ind w:left="0" w:right="0" w:firstLine="576"/>
        <w:jc w:val="left"/>
      </w:pPr>
      <w:r>
        <w:rPr/>
        <w:t xml:space="preserve">(</w:t>
      </w:r>
      <w:r>
        <w:rPr>
          <w:u w:val="single"/>
        </w:rPr>
        <w:t xml:space="preserve">ii) School districts shall record students' participation in locally determined courses under this section in the statewide individual data system. Separate data codes must be provided for high school transition courses and other locally determined courses.</w:t>
      </w:r>
    </w:p>
    <w:p>
      <w:pPr>
        <w:spacing w:before="0" w:after="0" w:line="408" w:lineRule="exact"/>
        <w:ind w:left="0" w:right="0" w:firstLine="576"/>
        <w:jc w:val="left"/>
      </w:pPr>
      <w:r>
        <w:rPr>
          <w:u w:val="single"/>
        </w:rPr>
        <w:t xml:space="preserve">(iii) As used in this subsection (1)(e), "high school transition course" means an English language arts, mathematics, or science course offered in high school whose successful completion by a high school student will ensure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(iv) This subsection (1)(e) does not apply to students satisfying the provisions of RCW 28A.155.045 or to students who complete and earn college credit in a dual credit course in the content area in which the student was not successful.</w:t>
      </w:r>
    </w:p>
    <w:p>
      <w:pPr>
        <w:spacing w:before="0" w:after="0" w:line="408" w:lineRule="exact"/>
        <w:ind w:left="0" w:right="0" w:firstLine="576"/>
        <w:jc w:val="left"/>
      </w:pPr>
      <w:r>
        <w:rPr>
          <w:u w:val="single"/>
        </w:rPr>
        <w:t xml:space="preserve">(f)</w:t>
      </w:r>
      <w:r>
        <w:rPr/>
        <w:t xml:space="preserve">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(g)</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(g)</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that has implemented the career and college ready graduation requirements must update the high school and beyond plans for each student in grade nine who failed to earn a score of level 3 or level 4 on the middle school mathematics assessment identified in RCW 28A.655.070 for the purpose of ensuring that the student takes one or more credits of mathematics coursework in each of grades nine, ten, and eleven. These courses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w:t>
      </w:r>
      <w:r>
        <w:t>((</w:t>
      </w:r>
      <w:r>
        <w:rPr>
          <w:strike/>
        </w:rPr>
        <w:t xml:space="preserve">The statewide high school assessment under this section shall be used to demonstrate that a student meets the state standards in the science content area of the statewide student assessment for purposes of RCW 28A.655.061.</w:t>
      </w:r>
      <w:r>
        <w:t>))</w:t>
      </w:r>
      <w:r>
        <w:rPr/>
        <w:t xml:space="preserve"> </w:t>
      </w:r>
      <w:r>
        <w:rPr>
          <w:u w:val="single"/>
        </w:rPr>
        <w:t xml:space="preserve">After the superintendent of public instruction adopts a comprehensive science assessment under this section and RCW 28A.655.070, there shall be a two-year transition period, including one year to pilot the comprehensive science assessment and a second year to administer the assessment statewide, before students are required to meet the standard on the comprehensive assessment to earn a certificate of academic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 By the 2014-15 school year,</w:t>
      </w:r>
      <w:r>
        <w:t>))</w:t>
      </w:r>
      <w:r>
        <w:rPr/>
        <w:t xml:space="preserve"> </w:t>
      </w:r>
      <w:r>
        <w:rPr>
          <w:u w:val="single"/>
        </w:rPr>
        <w:t xml:space="preserve">(i) T</w:t>
      </w:r>
      <w:r>
        <w:rPr/>
        <w:t xml:space="preserve">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r>
        <w:t>))</w:t>
      </w:r>
      <w:r>
        <w:rPr>
          <w:u w:val="single"/>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(ii)</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high school </w:t>
      </w:r>
      <w:r>
        <w:t>((</w:t>
      </w:r>
      <w:r>
        <w:rPr>
          <w:strike/>
        </w:rPr>
        <w:t xml:space="preserve">assessments in</w:t>
      </w:r>
      <w:r>
        <w:t>))</w:t>
      </w:r>
      <w:r>
        <w:rPr/>
        <w:t xml:space="preserve"> English language arts and mathematics </w:t>
      </w:r>
      <w:r>
        <w:t>((</w:t>
      </w:r>
      <w:r>
        <w:rPr>
          <w:strike/>
        </w:rPr>
        <w:t xml:space="preserve">in (c)(i) of this subsection</w:t>
      </w:r>
      <w:r>
        <w:t>))</w:t>
      </w:r>
      <w:r>
        <w:rPr/>
        <w:t xml:space="preserve"> </w:t>
      </w:r>
      <w:r>
        <w:rPr>
          <w:u w:val="single"/>
        </w:rPr>
        <w:t xml:space="preserve">assessments developed with the multistate consortium</w:t>
      </w:r>
      <w:r>
        <w:rPr/>
        <w:t xml:space="preserve"> shall be used for the purposes of earning a certificate of academic achievement for high school graduation under the timeline established in </w:t>
      </w:r>
      <w:r>
        <w:t>((</w:t>
      </w:r>
      <w:r>
        <w:rPr>
          <w:strike/>
        </w:rPr>
        <w:t xml:space="preserve">RCW 28A.655.061</w:t>
      </w:r>
      <w:r>
        <w:t>))</w:t>
      </w:r>
      <w:r>
        <w:rPr/>
        <w:t xml:space="preserve"> </w:t>
      </w:r>
      <w:r>
        <w:rPr>
          <w:u w:val="single"/>
        </w:rPr>
        <w:t xml:space="preserve">section 101 of this act</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graduating class of 2017, and until the first graduating class following the transition period identified in RCW 28A.655.068(4), a student is not required to meet the state standard in science in order to earn a certificate of academic achievement.</w:t>
      </w:r>
    </w:p>
    <w:p>
      <w:pPr>
        <w:spacing w:before="0" w:after="0" w:line="408" w:lineRule="exact"/>
        <w:ind w:left="0" w:right="0" w:firstLine="576"/>
        <w:jc w:val="left"/>
      </w:pPr>
      <w:r>
        <w:rPr/>
        <w:t xml:space="preserve">(2)(a) Beginning with the first graduating class following the transition period identified in RCW 28A.655.068(4), a student must meet the state standard on the comprehensive science assessment, in addition to the other content areas required under section 101 of this act, to earn a certificate of academic achievement.</w:t>
      </w:r>
    </w:p>
    <w:p>
      <w:pPr>
        <w:spacing w:before="0" w:after="0" w:line="408" w:lineRule="exact"/>
        <w:ind w:left="0" w:right="0" w:firstLine="576"/>
        <w:jc w:val="left"/>
      </w:pPr>
      <w:r>
        <w:rPr/>
        <w:t xml:space="preserve">(b)(i) Students in grade twelve who have not met the state standard on the comprehensive science assessment must take and pass a locally determined course in science to earn a certificate of academic achievement. The course shall be rigorous and consistent with the student's educational and career goals identified in his or her high school and beyond plan, and may include career and technical education equivalencies in science pursuant to RCW 28A.230.097.</w:t>
      </w:r>
    </w:p>
    <w:p>
      <w:pPr>
        <w:spacing w:before="0" w:after="0" w:line="408" w:lineRule="exact"/>
        <w:ind w:left="0" w:right="0" w:firstLine="576"/>
        <w:jc w:val="left"/>
      </w:pPr>
      <w:r>
        <w:rPr/>
        <w:t xml:space="preserve">(ii) For purposes of this subsection (2)(b), a course shall be deemed rigorous if it is at a higher course level than the student's most recent coursework in the content area in which the student received a passing grade of C or higher, or its equivalent.</w:t>
      </w:r>
    </w:p>
    <w:p>
      <w:pPr>
        <w:spacing w:before="0" w:after="0" w:line="408" w:lineRule="exact"/>
        <w:ind w:left="0" w:right="0" w:firstLine="576"/>
        <w:jc w:val="left"/>
      </w:pPr>
      <w:r>
        <w:rPr/>
        <w:t xml:space="preserve">(c) When available, school districts should prioritize enrolling students who must take and pass a locally determined course in science in a high school transition course.</w:t>
      </w:r>
    </w:p>
    <w:p>
      <w:pPr>
        <w:spacing w:before="0" w:after="0" w:line="408" w:lineRule="exact"/>
        <w:ind w:left="0" w:right="0" w:firstLine="576"/>
        <w:jc w:val="left"/>
      </w:pPr>
      <w:r>
        <w:rPr/>
        <w:t xml:space="preserve">(d) For the purpose of this section, "high school transition course" has the definition in RCW 28A.230.090(1)(e)(iii).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conduct a study of the locally determined courses in English language arts or mathematics under RCW 28A.230.090(1)(e) offered by school districts in the 2017-18 and 2018-19 school years to students in grade twelve who are participating in locally determined courses. The study shall analyze how the transition courses and other locally determined courses are aligned with the Washington state learning standards in English language arts and mathematics. The study shall also determine whether the state has an adequate number of certificated teachers qualified to teach transition courses and other locally determined courses aligned with the Washington state learning standards in English language arts and mathematics. The superintendent of public instruction shall submit a report on the results of this study to the legislature, in accordance with RCW 43.01.036, before January 1, 2019.</w:t>
      </w:r>
    </w:p>
    <w:p>
      <w:pPr>
        <w:spacing w:before="0" w:after="0" w:line="408" w:lineRule="exact"/>
        <w:ind w:left="0" w:right="0" w:firstLine="576"/>
        <w:jc w:val="left"/>
      </w:pPr>
      <w:r>
        <w:rPr/>
        <w:t xml:space="preserve">(2) Beginning in 2020, the superintendent of public instruction, in consultation with the education data center in RCW 43.41.400, shall annually produce a summary report of the outcomes of Washington state high school graduates who earned a certificate of academic achievement under section 101 of this act. The report must include data identifying students' employment, participation in higher education, and workforce training after a period of one year following graduation from high school. The report must also include data identifying remedial precollege coursework that students take in postsecondary institutions following graduation from high school. The data must be disaggregated into the following categories: (a) Students who earned a certificate of academic achievement by earning a level 3 or level 4 on the high school English language arts and mathematics assessments identified in RCW 28A.655.070; (b) students who earned a certificate of academic achievement by earning equivalent scores on the SAT or ACT; (c) students who earned a certificate of academic achievement by taking and passing transition courses in English language arts or mathematics in grade twelve; (d) students who earned a certificate of academic achievement by taking and passing other locally determined courses in English language arts or mathematics in grade twelve; and (e) students who earned a certificate of academic achievement by completing and earning college credit in a dual credit course in English language arts or mathematics.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rPr>
          <w:u w:val="single"/>
        </w:rPr>
        <w:t xml:space="preserve">(i)</w:t>
      </w:r>
      <w:r>
        <w:rPr/>
        <w:t xml:space="preserve"> both end-of-course mathematics assessments </w:t>
      </w:r>
      <w:r>
        <w:rPr>
          <w:u w:val="single"/>
        </w:rPr>
        <w:t xml:space="preserve">or (ii) the high school mathematics assessment identified in RCW 28A.655.070</w:t>
      </w:r>
      <w:r>
        <w:rPr/>
        <w:t xml:space="preserve"> are considered to have met the state standard for high school mathematics. Students who meet the state standard </w:t>
      </w:r>
      <w:r>
        <w:t>((</w:t>
      </w:r>
      <w:r>
        <w:rPr>
          <w:strike/>
        </w:rPr>
        <w:t xml:space="preserve">in both reading and writing</w:t>
      </w:r>
      <w:r>
        <w:t>))</w:t>
      </w:r>
      <w:r>
        <w:rPr/>
        <w:t xml:space="preserve"> </w:t>
      </w:r>
      <w:r>
        <w:rPr>
          <w:u w:val="single"/>
        </w:rPr>
        <w:t xml:space="preserve">on the high school English language arts assessment identified in RCW 28A.655.070</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PROVISIONS PERTAINING TO THE GRADUATING CLASS OF 2018</w:t>
      </w:r>
    </w:p>
    <w:p>
      <w:pPr>
        <w:spacing w:before="0" w:after="0" w:line="408" w:lineRule="exact"/>
        <w:ind w:left="0" w:right="0" w:firstLine="576"/>
        <w:jc w:val="center"/>
      </w:pPr>
      <w:r>
        <w:rPr>
          <w:b/>
        </w:rPr>
        <w:t xml:space="preserve">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In addition to the means identified in section 101(3) of this act for earning a certificate of academic achievement, a student in the graduating class of 2018 may earn a certificate of academic achievement if, before the beginning of the 2017-18 school year, the student:</w:t>
      </w:r>
    </w:p>
    <w:p>
      <w:pPr>
        <w:spacing w:before="0" w:after="0" w:line="408" w:lineRule="exact"/>
        <w:ind w:left="0" w:right="0" w:firstLine="576"/>
        <w:jc w:val="left"/>
      </w:pPr>
      <w:r>
        <w:rPr/>
        <w:t xml:space="preserve">(a) Met the standard pursuant to RCW 28A.655.061(3)(b)(i) as it existed on September 1, 2016; or</w:t>
      </w:r>
    </w:p>
    <w:p>
      <w:pPr>
        <w:spacing w:before="0" w:after="0" w:line="408" w:lineRule="exact"/>
        <w:ind w:left="0" w:right="0" w:firstLine="576"/>
        <w:jc w:val="left"/>
      </w:pPr>
      <w:r>
        <w:rPr/>
        <w:t xml:space="preserve">(b) Satisfied the alternative assessment options available to students of the graduating class of 2018 under RCW 28A.655.061(10) and 28A.655.065, each as they existed on September 1, 2016.</w:t>
      </w:r>
    </w:p>
    <w:p>
      <w:pPr>
        <w:spacing w:before="0" w:after="0" w:line="408" w:lineRule="exact"/>
        <w:ind w:left="0" w:right="0" w:firstLine="576"/>
        <w:jc w:val="left"/>
      </w:pPr>
      <w:r>
        <w:rPr/>
        <w:t xml:space="preserve">(2) A student in the class of 2017 or a prior graduating class may use the means identified in section 101(3) of this act for earning a certificate of academic achievement if the student has not, before the beginning of the 2017-18 school year:</w:t>
      </w:r>
    </w:p>
    <w:p>
      <w:pPr>
        <w:spacing w:before="0" w:after="0" w:line="408" w:lineRule="exact"/>
        <w:ind w:left="0" w:right="0" w:firstLine="576"/>
        <w:jc w:val="left"/>
      </w:pPr>
      <w:r>
        <w:rPr/>
        <w:t xml:space="preserve">(a) Met the standard pursuant to RCW 28A.655.061(3)(a) as it existed on September 1, 2016; or</w:t>
      </w:r>
    </w:p>
    <w:p>
      <w:pPr>
        <w:spacing w:before="0" w:after="0" w:line="408" w:lineRule="exact"/>
        <w:ind w:left="0" w:right="0" w:firstLine="576"/>
        <w:jc w:val="left"/>
      </w:pPr>
      <w:r>
        <w:rPr/>
        <w:t xml:space="preserve">(b) Satisfied the alternative assessment options available to the graduating class of which the student is a part under RCW 28A.655.061(10) and 28A.655.065, each as they existed on September 1, 2016.</w:t>
      </w:r>
    </w:p>
    <w:p>
      <w:pPr>
        <w:spacing w:before="0" w:after="0" w:line="408" w:lineRule="exact"/>
        <w:ind w:left="0" w:right="0" w:firstLine="576"/>
        <w:jc w:val="left"/>
      </w:pPr>
      <w:r>
        <w:rPr/>
        <w:t xml:space="preserve">(3) This section expires June 30, 2019.</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106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2d87ab30c8141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22e6056eff46fc" /><Relationship Type="http://schemas.openxmlformats.org/officeDocument/2006/relationships/footer" Target="/word/footer.xml" Id="R62d87ab30c814130" /></Relationships>
</file>