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a4c8e6dbac4dd0" /></Relationships>
</file>

<file path=word/document.xml><?xml version="1.0" encoding="utf-8"?>
<w:document xmlns:w="http://schemas.openxmlformats.org/wordprocessingml/2006/main">
  <w:body>
    <w:p>
      <w:r>
        <w:t>H-1165.1</w:t>
      </w:r>
    </w:p>
    <w:p>
      <w:pPr>
        <w:jc w:val="center"/>
      </w:pPr>
      <w:r>
        <w:t>_______________________________________________</w:t>
      </w:r>
    </w:p>
    <w:p/>
    <w:p>
      <w:pPr>
        <w:jc w:val="center"/>
      </w:pPr>
      <w:r>
        <w:rPr>
          <w:b/>
        </w:rPr>
        <w:t>HOUSE BILL 1809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Fey, Orcutt, and McBride</w:t>
      </w:r>
    </w:p>
    <w:p/>
    <w:p>
      <w:r>
        <w:rPr>
          <w:t xml:space="preserve">Read first time 01/30/17.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credits for clean alternative fuel commercial vehicles; amending RCW 82.16.0496; reenacting and amending RCW 82.04.4496;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2016 c 29 s 1 are each reenacted and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$40,000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w:t>
      </w:r>
      <w:r>
        <w:t>((</w:t>
      </w:r>
      <w:r>
        <w:rPr>
          <w:strike/>
        </w:rPr>
        <w:t xml:space="preserve">the</w:t>
      </w:r>
      <w:r>
        <w:t>))</w:t>
      </w:r>
      <w:r>
        <w:rPr/>
        <w:t xml:space="preserve"> </w:t>
      </w:r>
      <w:r>
        <w:rPr>
          <w:u w:val="single"/>
        </w:rPr>
        <w:t xml:space="preserve">each</w:t>
      </w:r>
      <w:r>
        <w:rPr/>
        <w:t xml:space="preserv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w:t>
      </w:r>
    </w:p>
    <w:p>
      <w:pPr>
        <w:spacing w:before="0" w:after="0" w:line="408" w:lineRule="exact"/>
        <w:ind w:left="0" w:right="0" w:firstLine="576"/>
        <w:jc w:val="left"/>
      </w:pPr>
      <w:r>
        <w:rPr>
          <w:u w:val="single"/>
        </w:rPr>
        <w:t xml:space="preserve">(b)</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"Commercial vehicle" means any commercial vehicle that is purchased by a private business and that is used exclusively in the </w:t>
      </w:r>
      <w:r>
        <w:rPr>
          <w:u w:val="single"/>
        </w:rPr>
        <w:t xml:space="preserve">provision of commercial services or the</w:t>
      </w:r>
      <w:r>
        <w:rPr/>
        <w:t xml:space="preserve"> transportation of commodities, merchandise, produce, refuse, freight, </w:t>
      </w:r>
      <w:r>
        <w:t>((</w:t>
      </w:r>
      <w:r>
        <w:rPr>
          <w:strike/>
        </w:rPr>
        <w:t xml:space="preserve">or</w:t>
      </w:r>
      <w:r>
        <w:t>))</w:t>
      </w:r>
      <w:r>
        <w:rPr/>
        <w:t xml:space="preserve"> animals, </w:t>
      </w:r>
      <w:r>
        <w:rPr>
          <w:u w:val="single"/>
        </w:rPr>
        <w:t xml:space="preserve">or passengers,</w:t>
      </w:r>
      <w:r>
        <w:rPr/>
        <w:t xml:space="preserve"> and that is displaying a Washington state license plate</w:t>
      </w:r>
      <w:r>
        <w:rPr>
          <w:u w:val="single"/>
        </w:rPr>
        <w:t xml:space="preserve">. All commercial vehicles that provide transportation to passengers must be operated by an auto transportation company</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thirty</w:t>
      </w:r>
      <w:r>
        <w:t>))</w:t>
      </w:r>
      <w:r>
        <w:rPr/>
        <w:t xml:space="preserve"> </w:t>
      </w:r>
      <w:r>
        <w:rPr>
          <w:u w:val="single"/>
        </w:rPr>
        <w:t xml:space="preserve">four hundred fifty</w:t>
      </w:r>
      <w:r>
        <w:rPr/>
        <w:t xml:space="preserve"> thousand miles;</w:t>
      </w:r>
    </w:p>
    <w:p>
      <w:pPr>
        <w:spacing w:before="0" w:after="0" w:line="408" w:lineRule="exact"/>
        <w:ind w:left="0" w:right="0" w:firstLine="576"/>
        <w:jc w:val="left"/>
      </w:pPr>
      <w:r>
        <w:rPr/>
        <w:t xml:space="preserve">(ii) Are less than </w:t>
      </w:r>
      <w:r>
        <w:t>((</w:t>
      </w:r>
      <w:r>
        <w:rPr>
          <w:strike/>
        </w:rPr>
        <w:t xml:space="preserve">two</w:t>
      </w:r>
      <w:r>
        <w:t>))</w:t>
      </w:r>
      <w:r>
        <w:rPr/>
        <w:t xml:space="preserve"> </w:t>
      </w:r>
      <w:r>
        <w:rPr>
          <w:u w:val="single"/>
        </w:rPr>
        <w:t xml:space="preserve">ten</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2016 c 29 s 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$5,000</w:t>
            </w:r>
            <w:r>
              <w:t>))</w:t>
            </w:r>
            <w:r>
              <w:rPr>
                <w:rFonts w:ascii="Times New Roman" w:hAnsi="Times New Roman"/>
                <w:sz w:val="20"/>
              </w:rPr>
              <w:t xml:space="preserve"> </w:t>
            </w:r>
            <w:r>
              <w:rPr>
                <w:rFonts w:ascii="Times New Roman" w:hAnsi="Times New Roman"/>
                <w:sz w:val="20"/>
                <w:u w:val="single"/>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$10,000</w:t>
            </w:r>
            <w:r>
              <w:t>))</w:t>
            </w:r>
            <w:r>
              <w:rPr>
                <w:rFonts w:ascii="Times New Roman" w:hAnsi="Times New Roman"/>
                <w:sz w:val="20"/>
              </w:rPr>
              <w:t xml:space="preserve"> </w:t>
            </w:r>
            <w:r>
              <w:rPr>
                <w:rFonts w:ascii="Times New Roman" w:hAnsi="Times New Roman"/>
                <w:sz w:val="20"/>
                <w:u w:val="single"/>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t>((</w:t>
            </w:r>
            <w:r>
              <w:rPr>
                <w:rFonts w:ascii="Times New Roman" w:hAnsi="Times New Roman"/>
                <w:strike/>
                <w:sz w:val="20"/>
              </w:rPr>
              <w:t xml:space="preserve">$20,000</w:t>
            </w:r>
            <w:r>
              <w:t>))</w:t>
            </w:r>
            <w:r>
              <w:rPr>
                <w:rFonts w:ascii="Times New Roman" w:hAnsi="Times New Roman"/>
                <w:sz w:val="20"/>
              </w:rPr>
              <w:t xml:space="preserve"> </w:t>
            </w:r>
            <w:r>
              <w:rPr>
                <w:rFonts w:ascii="Times New Roman" w:hAnsi="Times New Roman"/>
                <w:sz w:val="20"/>
                <w:u w:val="single"/>
              </w:rPr>
              <w:t xml:space="preserve">$40,000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12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available for the lease of a vehicle. 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w:t>
      </w:r>
      <w:r>
        <w:t>((</w:t>
      </w:r>
      <w:r>
        <w:rPr>
          <w:strike/>
        </w:rPr>
        <w:t xml:space="preserve">its</w:t>
      </w:r>
      <w:r>
        <w:t>))</w:t>
      </w:r>
      <w:r>
        <w:rPr/>
        <w:t xml:space="preserve"> </w:t>
      </w:r>
      <w:r>
        <w:rPr>
          <w:u w:val="single"/>
        </w:rPr>
        <w:t xml:space="preserve">the</w:t>
      </w:r>
      <w:r>
        <w:rPr/>
        <w:t xml:space="preserve"> anticipated duties;</w:t>
      </w:r>
    </w:p>
    <w:p>
      <w:pPr>
        <w:spacing w:before="0" w:after="0" w:line="408" w:lineRule="exact"/>
        <w:ind w:left="0" w:right="0" w:firstLine="576"/>
        <w:jc w:val="left"/>
      </w:pPr>
      <w:r>
        <w:rPr/>
        <w:t xml:space="preserve">(vii) The gross weight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w:t>
      </w:r>
      <w:r>
        <w:t>((</w:t>
      </w:r>
      <w:r>
        <w:rPr>
          <w:strike/>
        </w:rPr>
        <w:t xml:space="preserve">hundred twenty days</w:t>
      </w:r>
      <w:r>
        <w:t>))</w:t>
      </w:r>
      <w:r>
        <w:rPr/>
        <w:t xml:space="preserve"> </w:t>
      </w:r>
      <w:r>
        <w:rPr>
          <w:u w:val="single"/>
        </w:rPr>
        <w:t xml:space="preserve">year</w:t>
      </w:r>
      <w:r>
        <w:rPr/>
        <w:t xml:space="preserve">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w:t>
      </w:r>
      <w:r>
        <w:t>((</w:t>
      </w:r>
      <w:r>
        <w:rPr>
          <w:strike/>
        </w:rPr>
        <w:t xml:space="preserve">the</w:t>
      </w:r>
      <w:r>
        <w:t>))</w:t>
      </w:r>
      <w:r>
        <w:rPr/>
        <w:t xml:space="preserve"> </w:t>
      </w:r>
      <w:r>
        <w:rPr>
          <w:u w:val="single"/>
        </w:rPr>
        <w:t xml:space="preserve">each</w:t>
      </w:r>
      <w:r>
        <w:rPr/>
        <w:t xml:space="preserv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w:t>
      </w:r>
      <w:r>
        <w:rPr>
          <w:u w:val="single"/>
        </w:rPr>
        <w:t xml:space="preserve">A person applying for credit under subsection (8) of this section may apply for multiple vehicles on the same application, but the application must include the required information for each vehicle included in the application.</w:t>
      </w:r>
    </w:p>
    <w:p>
      <w:pPr>
        <w:spacing w:before="0" w:after="0" w:line="408" w:lineRule="exact"/>
        <w:ind w:left="0" w:right="0" w:firstLine="576"/>
        <w:jc w:val="left"/>
      </w:pPr>
      <w:r>
        <w:rPr>
          <w:u w:val="single"/>
        </w:rPr>
        <w:t xml:space="preserve">(10)</w:t>
      </w:r>
      <w:r>
        <w:rPr/>
        <w:t xml:space="preserve">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a person fails to supply the information as required in subsection (8) of this section, the department must deny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w:t>
      </w:r>
      <w:r>
        <w:t>((</w:t>
      </w:r>
      <w:r>
        <w:rPr>
          <w:strike/>
        </w:rPr>
        <w:t xml:space="preserve">qualifying purchases are made</w:t>
      </w:r>
      <w:r>
        <w:t>))</w:t>
      </w:r>
      <w:r>
        <w:rPr/>
        <w:t xml:space="preserve"> </w:t>
      </w:r>
      <w:r>
        <w:rPr>
          <w:u w:val="single"/>
        </w:rPr>
        <w:t xml:space="preserve">the purchaser</w:t>
      </w:r>
      <w:r>
        <w:rPr/>
        <w:t xml:space="preserve"> or the lessee takes receipt of the qualifying commercial vehicle </w:t>
      </w:r>
      <w:r>
        <w:rPr>
          <w:u w:val="single"/>
        </w:rPr>
        <w:t xml:space="preserve">or the conversion is complete</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definitions in RCW 82.04.4496 apply to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Credits may be earned under this section from January 1, 2016, through January 1, 2021, except for credits for leased vehicles, which may be earned from July 1, 2016, through January 1, 2021.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earned under this section may not be used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497be01424d540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1809706ea145ec" /><Relationship Type="http://schemas.openxmlformats.org/officeDocument/2006/relationships/footer" Target="/word/footer.xml" Id="R497be01424d5402b" /></Relationships>
</file>