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08dca8a3b4ebe" /></Relationships>
</file>

<file path=word/document.xml><?xml version="1.0" encoding="utf-8"?>
<w:document xmlns:w="http://schemas.openxmlformats.org/wordprocessingml/2006/main">
  <w:body>
    <w:p>
      <w:r>
        <w:t>H-0647.2</w:t>
      </w:r>
    </w:p>
    <w:p>
      <w:pPr>
        <w:jc w:val="center"/>
      </w:pPr>
      <w:r>
        <w:t>_______________________________________________</w:t>
      </w:r>
    </w:p>
    <w:p/>
    <w:p>
      <w:pPr>
        <w:jc w:val="center"/>
      </w:pPr>
      <w:r>
        <w:rPr>
          <w:b/>
        </w:rPr>
        <w:t>HOUSE BILL 1838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Schmick</w:t>
      </w:r>
    </w:p>
    <w:p/>
    <w:p>
      <w:r>
        <w:rPr>
          <w:t xml:space="preserve">Read first time 01/31/17.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crossing of certain public roadways by wheeled all-terrain vehicles;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2013 2nd sp.s. c 23 s 6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the segment is within the limits of a city or town and the speed limit on the segment is thirty-five miles per hour or less;</w:t>
      </w:r>
    </w:p>
    <w:p>
      <w:pPr>
        <w:spacing w:before="0" w:after="0" w:line="408" w:lineRule="exact"/>
        <w:ind w:left="0" w:right="0" w:firstLine="576"/>
        <w:jc w:val="left"/>
      </w:pPr>
      <w:r>
        <w:rPr/>
        <w:t xml:space="preserve">(b)</w:t>
      </w:r>
      <w:r>
        <w:rPr>
          <w:u w:val="single"/>
        </w:rPr>
        <w:t xml:space="preserve">(i) Except as authorized in (b)(ii) of this subsection, a</w:t>
      </w:r>
      <w:r>
        <w:rPr/>
        <w:t xml:space="preserve"> person operating a wheeled all-terrain vehicle may not cross a public roadway, not including nonhighway roads and trails, with a speed limit in excess of thirty-five miles per hour, unless the crossing begins and ends on a public roadway, not including nonhighway roads and trails, or an ORV trail, with a speed limit of thirty-five miles per hour or less and occurs at an intersection of approximately ninety degrees, except that the operator of a wheeled all-terrain vehicle may not cross at an uncontrolled intersection of a public highway listed under chapter 47.17 RCW;</w:t>
      </w:r>
    </w:p>
    <w:p>
      <w:pPr>
        <w:spacing w:before="0" w:after="0" w:line="408" w:lineRule="exact"/>
        <w:ind w:left="0" w:right="0" w:firstLine="576"/>
        <w:jc w:val="left"/>
      </w:pPr>
      <w:r>
        <w:rPr>
          <w:u w:val="single"/>
        </w:rPr>
        <w:t xml:space="preserve">(ii) A person operating a wheeled all-terrain vehicle east of the summit of the Cascade mountains in a county with a population of fewer than fifty thousand as of April 1, 2016, may cross a public roadway with a speed limit of sixty miles per hour or less at an intersection of approximately ninety degrees, except that the operator of a wheeled all-terrain vehicle may not cross at an uncontrolled intersection of a public highway listed under chapter 47.17 RCW. Any city, town, or county may prohibit wheeled all-terrain vehicles from crossing a public roadway with a speed limit of more than thirty-five miles per hour but less than sixty miles per hour by adoption of an ordinance specifying the public roadway or crossing;</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cad857ba902743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2afb0c47af4132" /><Relationship Type="http://schemas.openxmlformats.org/officeDocument/2006/relationships/footer" Target="/word/footer.xml" Id="Rcad857ba9027434f" /></Relationships>
</file>