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9ed1fff9e54b16" /></Relationships>
</file>

<file path=word/document.xml><?xml version="1.0" encoding="utf-8"?>
<w:document xmlns:w="http://schemas.openxmlformats.org/wordprocessingml/2006/main">
  <w:body>
    <w:p>
      <w:r>
        <w:t>H-1533.1</w:t>
      </w:r>
    </w:p>
    <w:p>
      <w:pPr>
        <w:jc w:val="center"/>
      </w:pPr>
      <w:r>
        <w:t>_______________________________________________</w:t>
      </w:r>
    </w:p>
    <w:p/>
    <w:p>
      <w:pPr>
        <w:jc w:val="center"/>
      </w:pPr>
      <w:r>
        <w:rPr>
          <w:b/>
        </w:rPr>
        <w:t>HOUSE BILL 2013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Dent, McDonald, Senn, Klippert, Kagi, Griffey, Jinkins, and Johnson</w:t>
      </w:r>
    </w:p>
    <w:p/>
    <w:p>
      <w:r>
        <w:rPr>
          <w:t xml:space="preserve">Read first time 02/07/17.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mediation to address adverse licensing decisions by the department of early learning; and amending RCW 43.215.300 and 43.215.305.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300</w:t>
      </w:r>
      <w:r>
        <w:rPr/>
        <w:t xml:space="preserve"> and 2011 c 296 s 1 are each amended to read as follows:</w:t>
      </w:r>
    </w:p>
    <w:p>
      <w:pPr>
        <w:spacing w:before="0" w:after="0" w:line="408" w:lineRule="exact"/>
        <w:ind w:left="0" w:right="0" w:firstLine="576"/>
        <w:jc w:val="left"/>
      </w:pPr>
      <w:r>
        <w:rPr/>
        <w:t xml:space="preserve">(1) An agency may be denied a license, or any license issued pursuant to this chapter may be suspended, revoked, modified, or not renewed by the director upon proof (a) that the agency has failed or refused to comply with the provisions of this chapter or the requirements adopted pursuant to this chapter; or (b) that the conditions required for the issuance of a license under this chapter have ceased to exist with respect to such licenses. RCW 43.215.305 governs notice of a license denial, revocation, suspension, or modification and provides the right to an adjudicative proceeding.</w:t>
      </w:r>
    </w:p>
    <w:p>
      <w:pPr>
        <w:spacing w:before="0" w:after="0" w:line="408" w:lineRule="exact"/>
        <w:ind w:left="0" w:right="0" w:firstLine="576"/>
        <w:jc w:val="left"/>
      </w:pPr>
      <w:r>
        <w:rPr/>
        <w:t xml:space="preserve">(2) In any adjudicative proceeding regarding the denial, modification, suspension, or revocation of any license under this chapter, the department's decision shall be upheld if it is supported by a preponderance of the evidence.</w:t>
      </w:r>
    </w:p>
    <w:p>
      <w:pPr>
        <w:spacing w:before="0" w:after="0" w:line="408" w:lineRule="exact"/>
        <w:ind w:left="0" w:right="0" w:firstLine="576"/>
        <w:jc w:val="left"/>
      </w:pPr>
      <w:r>
        <w:rPr/>
        <w:t xml:space="preserve">(3)(a) The department may assess civil monetary penalties upon proof that an agency has failed or refused to comply with the rules adopted under this chapter or that an agency subject to licensing under this chapter is operating without a license except that civil monetary penalties shall not be levied against a licensed foster home.</w:t>
      </w:r>
    </w:p>
    <w:p>
      <w:pPr>
        <w:spacing w:before="0" w:after="0" w:line="408" w:lineRule="exact"/>
        <w:ind w:left="0" w:right="0" w:firstLine="576"/>
        <w:jc w:val="left"/>
      </w:pPr>
      <w:r>
        <w:rPr/>
        <w:t xml:space="preserve">(b) Monetary penalties levied against unlicensed agencies that submit an application for licensure within thirty days of notification and subsequently become licensed will be forgiven. These penalties may be assessed in addition to or in lieu of other disciplinary actions. Civil monetary penalties, if imposed, may be assessed and collected, with interest, for each day an agency is or was out of compliance.</w:t>
      </w:r>
    </w:p>
    <w:p>
      <w:pPr>
        <w:spacing w:before="0" w:after="0" w:line="408" w:lineRule="exact"/>
        <w:ind w:left="0" w:right="0" w:firstLine="576"/>
        <w:jc w:val="left"/>
      </w:pPr>
      <w:r>
        <w:rPr/>
        <w:t xml:space="preserve">(c) Civil monetary penalties shall not exceed one hundred fifty dollars per violation for a family day care home and two hundred fifty dollars per violation for child day care centers. Each day upon which the same or substantially similar action occurs is a separate violation subject to the assessment of a separate penalty.</w:t>
      </w:r>
    </w:p>
    <w:p>
      <w:pPr>
        <w:spacing w:before="0" w:after="0" w:line="408" w:lineRule="exact"/>
        <w:ind w:left="0" w:right="0" w:firstLine="576"/>
        <w:jc w:val="left"/>
      </w:pPr>
      <w:r>
        <w:rPr/>
        <w:t xml:space="preserve">(d) The department shall provide a notification period before a monetary penalty is effective and may forgive the penalty levied if the agency comes into compliance during this period.</w:t>
      </w:r>
    </w:p>
    <w:p>
      <w:pPr>
        <w:spacing w:before="0" w:after="0" w:line="408" w:lineRule="exact"/>
        <w:ind w:left="0" w:right="0" w:firstLine="576"/>
        <w:jc w:val="left"/>
      </w:pPr>
      <w:r>
        <w:rPr/>
        <w:t xml:space="preserve">(e) The department may suspend, revoke, or not renew a license for failure to pay a civil monetary penalty it has assessed pursuant to this chapter within ten days after such assessment becomes final. RCW 43.215.307 governs notice of a civil monetary penalty and provides the right to an adjudicative proceeding. The preponderance of evidence standard shall apply in adjudicative proceedings related to assessment of civil monetary penalties.</w:t>
      </w:r>
    </w:p>
    <w:p>
      <w:pPr>
        <w:spacing w:before="0" w:after="0" w:line="408" w:lineRule="exact"/>
        <w:ind w:left="0" w:right="0" w:firstLine="576"/>
        <w:jc w:val="left"/>
      </w:pPr>
      <w:r>
        <w:rPr/>
        <w:t xml:space="preserve">(4)(a) In addition to or in lieu of an enforcement action being taken, the department may place a child day care center or family day care provider on nonreferral status if the center or provider has failed or refused to comply with this chapter or rules adopted under this chapter or an enforcement action has been taken. The nonreferral status may continue until the department determines that: (i) No enforcement action is appropriate; or (ii) a corrective action plan has been successfully concluded.</w:t>
      </w:r>
    </w:p>
    <w:p>
      <w:pPr>
        <w:spacing w:before="0" w:after="0" w:line="408" w:lineRule="exact"/>
        <w:ind w:left="0" w:right="0" w:firstLine="576"/>
        <w:jc w:val="left"/>
      </w:pPr>
      <w:r>
        <w:rPr/>
        <w:t xml:space="preserve">(b) Whenever a child day care center or family day care provider is placed on nonreferral status, the department shall provide written notification to the child day care center or family day care provider.</w:t>
      </w:r>
    </w:p>
    <w:p>
      <w:pPr>
        <w:spacing w:before="0" w:after="0" w:line="408" w:lineRule="exact"/>
        <w:ind w:left="0" w:right="0" w:firstLine="576"/>
        <w:jc w:val="left"/>
      </w:pPr>
      <w:r>
        <w:rPr/>
        <w:t xml:space="preserve">(5) The department shall notify appropriate public and private child care resource and referral agencies of the department's decision to: (a) Take an enforcement action against a child day care center or family day care provider; or (b) place or remove a child day care center or family day care provider on nonreferral status.</w:t>
      </w:r>
    </w:p>
    <w:p>
      <w:pPr>
        <w:spacing w:before="0" w:after="0" w:line="408" w:lineRule="exact"/>
        <w:ind w:left="0" w:right="0" w:firstLine="576"/>
        <w:jc w:val="left"/>
      </w:pPr>
      <w:r>
        <w:rPr>
          <w:u w:val="single"/>
        </w:rPr>
        <w:t xml:space="preserve">(6)(a) The department shall contract with independent mediators as defined and used in chapter 7.07 RCW that may be used by applicants or licensees who receive a denial, modification, suspension, or revocation of any license under this chapter from the department.</w:t>
      </w:r>
    </w:p>
    <w:p>
      <w:pPr>
        <w:spacing w:before="0" w:after="0" w:line="408" w:lineRule="exact"/>
        <w:ind w:left="0" w:right="0" w:firstLine="576"/>
        <w:jc w:val="left"/>
      </w:pPr>
      <w:r>
        <w:rPr>
          <w:u w:val="single"/>
        </w:rPr>
        <w:t xml:space="preserve">(b) The independent mediators contracted with by the department must have knowledge of or experience providing licensed child care and may not have an interest in the resolution of the case or be related to a party.</w:t>
      </w:r>
    </w:p>
    <w:p>
      <w:pPr>
        <w:spacing w:before="0" w:after="0" w:line="408" w:lineRule="exact"/>
        <w:ind w:left="0" w:right="0" w:firstLine="576"/>
        <w:jc w:val="left"/>
      </w:pPr>
      <w:r>
        <w:rPr>
          <w:u w:val="single"/>
        </w:rPr>
        <w:t xml:space="preserve">(c) Licensees or applicants who receive a denial, modification, suspension, or revocation of a license under this chapter who choose to use an independent mediator contracted by the department retain their rights to contest the adverse action pursuant to the administrative procedure act, chapter 34.05 RCW.</w:t>
      </w:r>
    </w:p>
    <w:p>
      <w:pPr>
        <w:spacing w:before="0" w:after="0" w:line="408" w:lineRule="exact"/>
        <w:ind w:left="0" w:right="0" w:firstLine="576"/>
        <w:jc w:val="left"/>
      </w:pPr>
      <w:r>
        <w:rPr>
          <w:u w:val="single"/>
        </w:rPr>
        <w:t xml:space="preserve">(d) A licensee or applicant must give notice to the department of his or her request to engage in mediation within the time frame required for appealing an adverse licensing action pursuant to the administrative procedure act, chapter 34.05 RCW.</w:t>
      </w:r>
    </w:p>
    <w:p>
      <w:pPr>
        <w:spacing w:before="0" w:after="0" w:line="408" w:lineRule="exact"/>
        <w:ind w:left="0" w:right="0" w:firstLine="576"/>
        <w:jc w:val="left"/>
      </w:pPr>
      <w:r>
        <w:rPr>
          <w:u w:val="single"/>
        </w:rPr>
        <w:t xml:space="preserve">(e) If the licensee or applicant chooses to appeal a denial, modification, suspension, or revocation of a license after completing the mediation process, the licensee or applicant has the same amount of time that was required for appeal after the final agency decision, and that time begins again upon completion of the mediation session, but the mediation must be completed within twenty-eight days after a licensee or applicant gives notice to the department of his or her intention to engage in mediation.</w:t>
      </w:r>
    </w:p>
    <w:p>
      <w:pPr>
        <w:spacing w:before="0" w:after="0" w:line="408" w:lineRule="exact"/>
        <w:ind w:left="0" w:right="0" w:firstLine="576"/>
        <w:jc w:val="left"/>
      </w:pPr>
      <w:r>
        <w:rPr>
          <w:u w:val="single"/>
        </w:rPr>
        <w:t xml:space="preserve">(f) If mediation has not resolved the appealable issue or issues, the licensee or applicant must follow the procedure in this section for providing notice and serving the department with his or her intent to appeal after completion of mediation.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305</w:t>
      </w:r>
      <w:r>
        <w:rPr/>
        <w:t xml:space="preserve"> and 2007 c 17 s 3 are each amended to read as follows:</w:t>
      </w:r>
    </w:p>
    <w:p>
      <w:pPr>
        <w:spacing w:before="0" w:after="0" w:line="408" w:lineRule="exact"/>
        <w:ind w:left="0" w:right="0" w:firstLine="576"/>
        <w:jc w:val="left"/>
      </w:pPr>
      <w:r>
        <w:rPr/>
        <w:t xml:space="preserve">(1) The department shall give written notice of the denial of an application for a license to the applicant or his or her agent. The department shall give written notice of revocation, suspension, or modification of a license to the licensee or his or her agent. The notice shall state the reasons for the action. </w:t>
      </w:r>
      <w:r>
        <w:rPr>
          <w:u w:val="single"/>
        </w:rPr>
        <w:t xml:space="preserve">The notice shall include a description of the appeal process and the option to engage in mediation pursuant to RCW 43.215.300.</w:t>
      </w:r>
      <w:r>
        <w:rPr/>
        <w:t xml:space="preserve"> The notice shall be personally served in the manner of service of a summons in a civil action or shall be given in another manner that shows proof of receipt.</w:t>
      </w:r>
    </w:p>
    <w:p>
      <w:pPr>
        <w:spacing w:before="0" w:after="0" w:line="408" w:lineRule="exact"/>
        <w:ind w:left="0" w:right="0" w:firstLine="576"/>
        <w:jc w:val="left"/>
      </w:pPr>
      <w:r>
        <w:rPr/>
        <w:t xml:space="preserve">(2) Except as otherwise provided in this subsection and in subsection (4) of this section, revocation, suspension, or modification is effective twenty-eight days after the licensee or the agent receives the notice.</w:t>
      </w:r>
    </w:p>
    <w:p>
      <w:pPr>
        <w:spacing w:before="0" w:after="0" w:line="408" w:lineRule="exact"/>
        <w:ind w:left="0" w:right="0" w:firstLine="576"/>
        <w:jc w:val="left"/>
      </w:pPr>
      <w:r>
        <w:rPr/>
        <w:t xml:space="preserve">(a) The department may make the date the action is effective later than twenty-eight days after receipt. If the department does so, it shall state the effective date in the written notice given the licensee or agent.</w:t>
      </w:r>
    </w:p>
    <w:p>
      <w:pPr>
        <w:spacing w:before="0" w:after="0" w:line="408" w:lineRule="exact"/>
        <w:ind w:left="0" w:right="0" w:firstLine="576"/>
        <w:jc w:val="left"/>
      </w:pPr>
      <w:r>
        <w:rPr/>
        <w:t xml:space="preserve">(b) The department may make the date the action is effective sooner than twenty-eight days after receipt when necessary to protect the public health, safety, or welfare. When the department does so, it shall state the effective date and the reasons supporting the effective date in the written notice given to the licensee or agent.</w:t>
      </w:r>
    </w:p>
    <w:p>
      <w:pPr>
        <w:spacing w:before="0" w:after="0" w:line="408" w:lineRule="exact"/>
        <w:ind w:left="0" w:right="0" w:firstLine="576"/>
        <w:jc w:val="left"/>
      </w:pPr>
      <w:r>
        <w:rPr/>
        <w:t xml:space="preserve">(c) When the department has received certification pursuant to chapter 74.20A RCW from the division of child support that the licensee is a person who is not in compliance with a support order, the department shall provide that the suspension is effective immediately upon receipt of the suspension notice by the licensee.</w:t>
      </w:r>
    </w:p>
    <w:p>
      <w:pPr>
        <w:spacing w:before="0" w:after="0" w:line="408" w:lineRule="exact"/>
        <w:ind w:left="0" w:right="0" w:firstLine="576"/>
        <w:jc w:val="left"/>
      </w:pPr>
      <w:r>
        <w:rPr/>
        <w:t xml:space="preserve">(3) Except for licensees suspended for noncompliance with a support order under chapter 74.20A RCW, a license applicant or licensee who is aggrieved by a department denial, revocation, suspension, or modification has the right to an adjudicative proceeding. The proceeding is governed by the administrative procedure act, chapter 34.05 RCW. The application must be in writing, state the basis for contesting the adverse action, include a copy of the adverse notice, be served on and received by the department within twenty-eight days of the license applicant's or licensee's receiving the adverse notice, and be served in a manner that shows proof of receipt.</w:t>
      </w:r>
    </w:p>
    <w:p>
      <w:pPr>
        <w:spacing w:before="0" w:after="0" w:line="408" w:lineRule="exact"/>
        <w:ind w:left="0" w:right="0" w:firstLine="576"/>
        <w:jc w:val="left"/>
      </w:pPr>
      <w:r>
        <w:rPr/>
        <w:t xml:space="preserve">(4)(a) If the department gives a licensee twenty-eight or more days' notice of revocation, suspension, or modification and the licensee files an appeal before its effective date, the department shall not implement the adverse action until the final order has been entered. The presiding or reviewing officer may permit the department to implement part or all of the adverse action while the proceedings are pending if the appellant causes an unreasonable delay in the proceeding, if the circumstances change so that implementation is in the public interest, or for other good cause.</w:t>
      </w:r>
    </w:p>
    <w:p>
      <w:pPr>
        <w:spacing w:before="0" w:after="0" w:line="408" w:lineRule="exact"/>
        <w:ind w:left="0" w:right="0" w:firstLine="576"/>
        <w:jc w:val="left"/>
      </w:pPr>
      <w:r>
        <w:rPr/>
        <w:t xml:space="preserve">(b) If the department gives a licensee less than twenty-eight days' notice of revocation, suspension, or modification and the licensee timely files a sufficient appeal, the department may implement the adverse action on the effective date stated in the notice. The presiding or reviewing officer may order the department to stay implementation of part or all of the adverse action while the proceedings are pending if staying implementation is in the public interest or for other good cause.</w:t>
      </w:r>
    </w:p>
    <w:p/>
    <w:p>
      <w:pPr>
        <w:jc w:val="center"/>
      </w:pPr>
      <w:r>
        <w:rPr>
          <w:b/>
        </w:rPr>
        <w:t>--- END ---</w:t>
      </w:r>
    </w:p>
    <w:sectPr>
      <w:pgNumType w:start="1"/>
      <w:footerReference xmlns:r="http://schemas.openxmlformats.org/officeDocument/2006/relationships" r:id="Re67958c93c7943f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8d962325d9a4a4d" /><Relationship Type="http://schemas.openxmlformats.org/officeDocument/2006/relationships/footer" Target="/word/footer.xml" Id="Re67958c93c7943f4" /></Relationships>
</file>