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075ab28d84735" /></Relationships>
</file>

<file path=word/document.xml><?xml version="1.0" encoding="utf-8"?>
<w:document xmlns:w="http://schemas.openxmlformats.org/wordprocessingml/2006/main">
  <w:body>
    <w:p>
      <w:r>
        <w:t>H-1603.1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Kilduff</w:t>
      </w:r>
    </w:p>
    <w:p/>
    <w:p>
      <w:r>
        <w:rPr>
          <w:t xml:space="preserve">Read first time 02/08/17.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homeowners' association violations; and amending RCW 64.38.050.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64</w:t>
      </w:r>
      <w:r>
        <w:rPr/>
        <w:t xml:space="preserve">.</w:t>
      </w:r>
      <w:r>
        <w:t xml:space="preserve">38</w:t>
      </w:r>
      <w:r>
        <w:rPr/>
        <w:t xml:space="preserve">.</w:t>
      </w:r>
      <w:r>
        <w:t xml:space="preserve">050</w:t>
      </w:r>
      <w:r>
        <w:rPr/>
        <w:t xml:space="preserve"> and 1995 c 283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violation of the provisions of this chapter entitles an aggrieved party to any remedy provided by law or in equity. </w:t>
      </w:r>
      <w:r>
        <w:rPr>
          <w:u w:val="single"/>
        </w:rPr>
        <w:t xml:space="preserve">If a willful violation of this chapter is found, the aggrieved party is entitled to exemplary damages up to two times the actual damages sustained.</w:t>
      </w:r>
      <w:r>
        <w:rPr/>
        <w:t xml:space="preserve"> The court</w:t>
      </w:r>
      <w:r>
        <w:t>((</w:t>
      </w:r>
      <w:r>
        <w:rPr>
          <w:strike/>
        </w:rPr>
        <w:t xml:space="preserve">, in an appropriate case, may</w:t>
      </w:r>
      <w:r>
        <w:t>))</w:t>
      </w:r>
      <w:r>
        <w:rPr/>
        <w:t xml:space="preserve"> </w:t>
      </w:r>
      <w:r>
        <w:rPr>
          <w:u w:val="single"/>
        </w:rPr>
        <w:t xml:space="preserve">shall</w:t>
      </w:r>
      <w:r>
        <w:rPr/>
        <w:t xml:space="preserve"> award </w:t>
      </w:r>
      <w:r>
        <w:rPr>
          <w:u w:val="single"/>
        </w:rPr>
        <w:t xml:space="preserve">costs and</w:t>
      </w:r>
      <w:r>
        <w:rPr/>
        <w:t xml:space="preserve"> reasonable attorneys' fees to the prevailing party.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63d913ad402403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86452176a4860" /><Relationship Type="http://schemas.openxmlformats.org/officeDocument/2006/relationships/footer" Target="/word/footer.xml" Id="R563d913ad4024032" /></Relationships>
</file>