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68ce8972144469" /></Relationships>
</file>

<file path=word/document.xml><?xml version="1.0" encoding="utf-8"?>
<w:document xmlns:w="http://schemas.openxmlformats.org/wordprocessingml/2006/main">
  <w:body>
    <w:p>
      <w:r>
        <w:t>H-1697.1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2112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2017 Regular Session</w:t>
      </w:r>
    </w:p>
    <w:p/>
    <w:p>
      <w:r>
        <w:rPr>
          <w:b/>
        </w:rPr>
        <w:t xml:space="preserve">By </w:t>
      </w:r>
      <w:r>
        <w:t>Representative Griffey</w:t>
      </w:r>
    </w:p>
    <w:p/>
    <w:p>
      <w:r>
        <w:rPr>
          <w:t xml:space="preserve">Read first time 02/15/17.  </w:t>
        </w:rPr>
      </w:r>
      <w:r>
        <w:rPr>
          <w:t xml:space="preserve">Referred to Committee on Appropriations.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ensuring quality ambulance services for medicaid beneficiaries by applying the medicare payment rate for ambulance services furnished under medicaid by providers of ambulance services; adding a new section to chapter 74.09 RCW; and creating a new section.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The legislature finds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Quality ambulance services are essential to ensuring quality of life for Washingtonians.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A recent Washington state health care authority study found that current medicaid reimbursement is between sixteen and twenty-eight percent of what other payers reimburse for equivalent services and is substantially below the level needed to cover the costs of service. The previous study resulting in a fee increase specifically for ambulance services occurred in 2004.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74</w:t>
      </w:r>
      <w:r>
        <w:rPr/>
        <w:t xml:space="preserve">.</w:t>
      </w:r>
      <w:r>
        <w:t xml:space="preserve">09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Medicaid payment for ambulance services furnished by state licensed ambulance services, must be at a rate not less than one hundred percent of the payment rate that applies to those services and providers under medicare.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b1364728824c477c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2112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cfc9a7b1b64609" /><Relationship Type="http://schemas.openxmlformats.org/officeDocument/2006/relationships/footer" Target="/word/footer.xml" Id="Rb1364728824c477c" /></Relationships>
</file>