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e3760ef1444997" /></Relationships>
</file>

<file path=word/document.xml><?xml version="1.0" encoding="utf-8"?>
<w:document xmlns:w="http://schemas.openxmlformats.org/wordprocessingml/2006/main">
  <w:body>
    <w:p>
      <w:r>
        <w:t>H-2153.1</w:t>
      </w:r>
    </w:p>
    <w:p>
      <w:pPr>
        <w:jc w:val="center"/>
      </w:pPr>
      <w:r>
        <w:t>_______________________________________________</w:t>
      </w:r>
    </w:p>
    <w:p/>
    <w:p>
      <w:pPr>
        <w:jc w:val="center"/>
      </w:pPr>
      <w:r>
        <w:rPr>
          <w:b/>
        </w:rPr>
        <w:t>HOUSE BILL 2141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Taylor, Manweller, Van Werven, Dent, Chandler, Shea, Schmick, and Koster</w:t>
      </w:r>
    </w:p>
    <w:p/>
    <w:p>
      <w:r>
        <w:rPr>
          <w:t xml:space="preserve">Read first time 03/07/17.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water discharge permits issued to sewerage systems to establish environmental protections that are at least as stringent as environmental protections required during agricultural activities; and amending RCW 90.48.162.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162</w:t>
      </w:r>
      <w:r>
        <w:rPr/>
        <w:t xml:space="preserve"> and 2007 c 343 s 12 are each amended to read as follows:</w:t>
      </w:r>
    </w:p>
    <w:p>
      <w:pPr>
        <w:spacing w:before="0" w:after="0" w:line="408" w:lineRule="exact"/>
        <w:ind w:left="0" w:right="0" w:firstLine="576"/>
        <w:jc w:val="left"/>
      </w:pPr>
      <w:r>
        <w:rPr>
          <w:u w:val="single"/>
        </w:rPr>
        <w:t xml:space="preserve">(1)</w:t>
      </w:r>
      <w:r>
        <w:rPr/>
        <w:t xml:space="preserve"> Any county or any municipal or public corporation operating or proposing to operate a sewerage system, including any system which collects only domestic sewerage, which results in the disposal of waste material into the waters of the state shall procure a permit from the department of ecology before so disposing of such materials. This section is intended to extend the permit system of RCW 90.48.160 to counties and municipal or public corporations and the provisions of RCW 90.48.170 through 90.48.200 and 90.52.040 shall be applicable to the permit requirement imposed under this section. A permit under this chapter is not required for large on</w:t>
      </w:r>
      <w:r>
        <w:rPr/>
        <w:noBreakHyphen/>
      </w:r>
      <w:r>
        <w:rPr/>
        <w:t xml:space="preserve">site sewage systems permitted by the department of health under chapter 70.118B RCW or for on</w:t>
      </w:r>
      <w:r>
        <w:rPr/>
        <w:noBreakHyphen/>
      </w:r>
      <w:r>
        <w:rPr/>
        <w:t xml:space="preserve">site sewage systems permitted by local health jurisdictions under rules of the state board of health.</w:t>
      </w:r>
    </w:p>
    <w:p>
      <w:pPr>
        <w:spacing w:before="0" w:after="0" w:line="408" w:lineRule="exact"/>
        <w:ind w:left="0" w:right="0" w:firstLine="576"/>
        <w:jc w:val="left"/>
      </w:pPr>
      <w:r>
        <w:rPr>
          <w:u w:val="single"/>
        </w:rPr>
        <w:t xml:space="preserve">(2) Permits issued by the department of ecology under this section must have environmental protections and waste discharge standards that are at least as stringent as those required by the most recent concentrated animal feeding operations pollution discharge elimination permit.</w:t>
      </w:r>
    </w:p>
    <w:p/>
    <w:p>
      <w:pPr>
        <w:jc w:val="center"/>
      </w:pPr>
      <w:r>
        <w:rPr>
          <w:b/>
        </w:rPr>
        <w:t>--- END ---</w:t>
      </w:r>
    </w:p>
    <w:sectPr>
      <w:pgNumType w:start="1"/>
      <w:footerReference xmlns:r="http://schemas.openxmlformats.org/officeDocument/2006/relationships" r:id="R4704b104516d4b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30c8620904cbf" /><Relationship Type="http://schemas.openxmlformats.org/officeDocument/2006/relationships/footer" Target="/word/footer.xml" Id="R4704b104516d4b6d" /></Relationships>
</file>