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6029b56f74c06" /></Relationships>
</file>

<file path=word/document.xml><?xml version="1.0" encoding="utf-8"?>
<w:document xmlns:w="http://schemas.openxmlformats.org/wordprocessingml/2006/main">
  <w:body>
    <w:p>
      <w:r>
        <w:t>H-2459.1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2182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Peterson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the tiered taxation on hazardous substance possession to provide for the current program's immediate needs and a more stable source of revenue in the future act of 2017.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shall be known and cited as the providing a tiered tax on the possession of hazardous substances to provide for the current program's immediate needs and a more stable source of revenue in the future act of 2017.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3ae157d0c0142f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2182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45b2e786d4307" /><Relationship Type="http://schemas.openxmlformats.org/officeDocument/2006/relationships/footer" Target="/word/footer.xml" Id="R03ae157d0c0142f5" /></Relationships>
</file>