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3fe29cf5045b7" /></Relationships>
</file>

<file path=word/document.xml><?xml version="1.0" encoding="utf-8"?>
<w:document xmlns:w="http://schemas.openxmlformats.org/wordprocessingml/2006/main">
  <w:body>
    <w:p>
      <w:r>
        <w:t>H-2845.1</w:t>
      </w:r>
    </w:p>
    <w:p>
      <w:pPr>
        <w:jc w:val="center"/>
      </w:pPr>
      <w:r>
        <w:t>_______________________________________________</w:t>
      </w:r>
    </w:p>
    <w:p/>
    <w:p>
      <w:pPr>
        <w:jc w:val="center"/>
      </w:pPr>
      <w:r>
        <w:rPr>
          <w:b/>
        </w:rPr>
        <w:t>SUBSTITUTE HOUSE BILL 2224</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House Education (originally sponsored by Representatives MacEwen, Dolan, Appleton, Haler, Harris, Sells, Tarleton, J. Walsh, Santos, and Doglio;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high school graduation requirements and supporting student success during the transition to a federal every student succeeds act-compliant accountability system; amending RCW 28A.655.061, 28A.655.065, 28A.305.130, 28A.230.090, 28A.655.061, and 28A.655.068;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2nd sp.s. c ... s 5 (section 5 of this act)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w:t>
      </w:r>
      <w:r>
        <w:t>((</w:t>
      </w:r>
      <w:r>
        <w:rPr>
          <w:strike/>
        </w:rPr>
        <w:t xml:space="preserve">reading, writing,</w:t>
      </w:r>
      <w:r>
        <w:t>))</w:t>
      </w:r>
      <w:r>
        <w:rPr/>
        <w:t xml:space="preserve"> </w:t>
      </w:r>
      <w:r>
        <w:rPr>
          <w:u w:val="single"/>
        </w:rPr>
        <w:t xml:space="preserve">English language arts</w:t>
      </w:r>
      <w:r>
        <w:rPr/>
        <w:t xml:space="preserve">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w:t>
      </w:r>
      <w:r>
        <w:t>((</w:t>
      </w:r>
      <w:r>
        <w:rPr>
          <w:strike/>
        </w:rPr>
        <w:t xml:space="preserve">state</w:t>
      </w:r>
      <w:r>
        <w:t>))</w:t>
      </w:r>
      <w:r>
        <w:rPr/>
        <w:t xml:space="preserve"> </w:t>
      </w:r>
      <w:r>
        <w:rPr>
          <w:u w:val="single"/>
        </w:rPr>
        <w:t xml:space="preserve">minimum high school graduation</w:t>
      </w:r>
      <w:r>
        <w:rPr/>
        <w:t xml:space="preserv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w:t>
      </w:r>
      <w:r>
        <w:t>((</w:t>
      </w:r>
      <w:r>
        <w:rPr>
          <w:strike/>
        </w:rPr>
        <w:t xml:space="preserve">state</w:t>
      </w:r>
      <w:r>
        <w:t>))</w:t>
      </w:r>
      <w:r>
        <w:rPr/>
        <w:t xml:space="preserve"> </w:t>
      </w:r>
      <w:r>
        <w:rPr>
          <w:u w:val="single"/>
        </w:rPr>
        <w:t xml:space="preserve">minimum high school graduation</w:t>
      </w:r>
      <w:r>
        <w:rPr/>
        <w:t xml:space="preserve"> standard</w:t>
      </w:r>
      <w:r>
        <w:t>((</w:t>
      </w:r>
      <w:r>
        <w:rPr>
          <w:strike/>
        </w:rPr>
        <w:t xml:space="preserve">s</w:t>
      </w:r>
      <w:r>
        <w:t>))</w:t>
      </w:r>
      <w:r>
        <w:rPr/>
        <w:t xml:space="preserve">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rPr>
          <w:u w:val="single"/>
        </w:rPr>
        <w:t xml:space="preserve">Beginning with the graduating class of 2020, a student who meets the minimum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u w:val="single"/>
        </w:rPr>
        <w:t xml:space="preserve">(e)</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u w:val="single"/>
        </w:rPr>
        <w:t xml:space="preserve">(iv)(A) Beginning in the 2018-19 school year, students who have not earned a certificate of academic achievement due to not meeting the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standard. High school transition courses and the assessments offered in association with high school transition courses shall be considered an approved locally determined course and assessment for demonstrating that the student met or exceeded the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u w:val="singl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u w:val="single"/>
        </w:rPr>
        <w:t xml:space="preserve">(C) For the purpose of this section, a high school transition course means an English language arts or mathematics course offered in high school where successful completion by a high school student ensures the student college-level placement at participating institutions of higher education. High school transition courses must, in accordance with this section, satisfy core or elective credit graduation requirements established by the state board of education.</w:t>
      </w:r>
    </w:p>
    <w:p>
      <w:pPr>
        <w:spacing w:before="0" w:after="0" w:line="408" w:lineRule="exact"/>
        <w:ind w:left="0" w:right="0" w:firstLine="576"/>
        <w:jc w:val="left"/>
      </w:pPr>
      <w:r>
        <w:rPr>
          <w:u w:val="singl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minimum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r>
        <w:rPr>
          <w:u w:val="single"/>
        </w:rPr>
        <w:t xml:space="preserve">:</w:t>
      </w:r>
    </w:p>
    <w:p>
      <w:pPr>
        <w:spacing w:before="0" w:after="0" w:line="408" w:lineRule="exact"/>
        <w:ind w:left="0" w:right="0" w:firstLine="576"/>
        <w:jc w:val="left"/>
      </w:pPr>
      <w:r>
        <w:rPr>
          <w:u w:val="single"/>
        </w:rPr>
        <w:t xml:space="preserve">(a) Provide students who have not earned a certificate of academic achievement before the beginning of grade eleven with the opportunity to access interventions and academic supports, courses, or both, designed to enable students to meet the minimum high school graduation standards.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u w:val="single"/>
        </w:rPr>
        <w:t xml:space="preserve">(b) P</w:t>
      </w:r>
      <w:r>
        <w:rPr/>
        <w:t xml:space="preserve">repare </w:t>
      </w:r>
      <w:r>
        <w:rPr>
          <w:u w:val="single"/>
        </w:rPr>
        <w:t xml:space="preserve">student learning</w:t>
      </w:r>
      <w:r>
        <w:rPr/>
        <w:t xml:space="preserve"> plans </w:t>
      </w:r>
      <w:r>
        <w:t>((</w:t>
      </w:r>
      <w:r>
        <w:rPr>
          <w:strike/>
        </w:rPr>
        <w:t xml:space="preserve">for</w:t>
      </w:r>
      <w:r>
        <w:t>))</w:t>
      </w:r>
      <w:r>
        <w:rPr/>
        <w:t xml:space="preserve">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student's results on the state assessment;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credit deficiencies;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student's attendance rates over the previous two years;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alternative assessment options available to students under this section and RCW 28A.655.065;</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w:t>
      </w:r>
      <w:r>
        <w:t>((</w:t>
      </w:r>
      <w:r>
        <w:rPr>
          <w:strike/>
        </w:rPr>
        <w:t xml:space="preserve">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strike/>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strike/>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Washington assessment of student learning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strike/>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strike/>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strike/>
        </w:rPr>
        <w:t xml:space="preserve">(i) Provide multiple examples of work samples that are related to the particular career and technical program;</w:t>
      </w:r>
    </w:p>
    <w:p>
      <w:pPr>
        <w:spacing w:before="0" w:after="0" w:line="408" w:lineRule="exact"/>
        <w:ind w:left="0" w:right="0" w:firstLine="576"/>
        <w:jc w:val="left"/>
      </w:pPr>
      <w:r>
        <w:rPr>
          <w:strike/>
        </w:rPr>
        <w:t xml:space="preserve">(ii) Permit work samples based on completed activities or projects where demonstration of academic knowledge is inferred; and</w:t>
      </w:r>
    </w:p>
    <w:p>
      <w:pPr>
        <w:spacing w:before="0" w:after="0" w:line="408" w:lineRule="exact"/>
        <w:ind w:left="0" w:right="0" w:firstLine="576"/>
        <w:jc w:val="left"/>
      </w:pPr>
      <w:r>
        <w:rPr>
          <w:strike/>
        </w:rPr>
        <w:t xml:space="preserve">(iii) Provide multiple examples of work samples drawn from career and technical courses.</w:t>
      </w:r>
    </w:p>
    <w:p>
      <w:pPr>
        <w:spacing w:before="0" w:after="0" w:line="408" w:lineRule="exact"/>
        <w:ind w:left="0" w:right="0" w:firstLine="576"/>
        <w:jc w:val="left"/>
      </w:pPr>
      <w:r>
        <w:rPr>
          <w:strike/>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strike/>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strike/>
        </w:rPr>
        <w:t xml:space="preserve">(8)</w:t>
      </w:r>
      <w:r>
        <w:t>))</w:t>
      </w:r>
      <w:r>
        <w:rPr/>
        <w:t xml:space="preserve">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w:t>
      </w:r>
      <w:r>
        <w:t>((</w:t>
      </w:r>
      <w:r>
        <w:rPr>
          <w:strike/>
        </w:rPr>
        <w:t xml:space="preserve">and</w:t>
      </w:r>
      <w:r>
        <w:t>))</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r>
        <w:rPr>
          <w:u w:val="single"/>
        </w:rPr>
        <w:t xml:space="preserve">;</w:t>
      </w:r>
    </w:p>
    <w:p>
      <w:pPr>
        <w:spacing w:before="0" w:after="0" w:line="408" w:lineRule="exact"/>
        <w:ind w:left="0" w:right="0" w:firstLine="576"/>
        <w:jc w:val="left"/>
      </w:pPr>
      <w:r>
        <w:rPr>
          <w:u w:val="single"/>
        </w:rPr>
        <w:t xml:space="preserve">(c) For the graduating classes of 2014, 2015, 2016, 2017, 2018, and 2019,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more likely than not has the necessary skills and knowledge to meet the minimum high school graduation standards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u w:val="single"/>
        </w:rPr>
        <w:t xml:space="preserve">(i) Satisfactory performance on relevant coursework;</w:t>
      </w:r>
    </w:p>
    <w:p>
      <w:pPr>
        <w:spacing w:before="0" w:after="0" w:line="408" w:lineRule="exact"/>
        <w:ind w:left="0" w:right="0" w:firstLine="576"/>
        <w:jc w:val="left"/>
      </w:pPr>
      <w:r>
        <w:rPr>
          <w:u w:val="single"/>
        </w:rPr>
        <w:t xml:space="preserve">(ii) Successful completion of a college level class in the relevant subject area;</w:t>
      </w:r>
    </w:p>
    <w:p>
      <w:pPr>
        <w:spacing w:before="0" w:after="0" w:line="408" w:lineRule="exact"/>
        <w:ind w:left="0" w:right="0" w:firstLine="576"/>
        <w:jc w:val="left"/>
      </w:pPr>
      <w:r>
        <w:rPr>
          <w:u w:val="single"/>
        </w:rPr>
        <w:t xml:space="preserve">(iii) Admission to a higher education institution or career preparation program;</w:t>
      </w:r>
    </w:p>
    <w:p>
      <w:pPr>
        <w:spacing w:before="0" w:after="0" w:line="408" w:lineRule="exact"/>
        <w:ind w:left="0" w:right="0" w:firstLine="576"/>
        <w:jc w:val="left"/>
      </w:pPr>
      <w:r>
        <w:rPr>
          <w:u w:val="single"/>
        </w:rPr>
        <w:t xml:space="preserve">(iv) Award of a scholarship for higher education;</w:t>
      </w:r>
    </w:p>
    <w:p>
      <w:pPr>
        <w:spacing w:before="0" w:after="0" w:line="408" w:lineRule="exact"/>
        <w:ind w:left="0" w:right="0" w:firstLine="576"/>
        <w:jc w:val="left"/>
      </w:pPr>
      <w:r>
        <w:rPr>
          <w:u w:val="single"/>
        </w:rPr>
        <w:t xml:space="preserve">(v) Enlistment in a branch of the military; or</w:t>
      </w:r>
    </w:p>
    <w:p>
      <w:pPr>
        <w:spacing w:before="0" w:after="0" w:line="408" w:lineRule="exact"/>
        <w:ind w:left="0" w:right="0" w:firstLine="576"/>
        <w:jc w:val="left"/>
      </w:pPr>
      <w:r>
        <w:rPr>
          <w:u w:val="single"/>
        </w:rPr>
        <w:t xml:space="preserve">(vi) Evidence of successful job performance; and</w:t>
      </w:r>
    </w:p>
    <w:p>
      <w:pPr>
        <w:spacing w:before="0" w:after="0" w:line="408" w:lineRule="exact"/>
        <w:ind w:left="0" w:right="0" w:firstLine="576"/>
        <w:jc w:val="left"/>
      </w:pPr>
      <w:r>
        <w:rPr>
          <w:u w:val="single"/>
        </w:rPr>
        <w:t xml:space="preserve">(d)(i) A student in the class of 2014, 2015, 2016, or 2017 is eligible for the expedited appeal process in (c) of this subsection if he or she has met all other graduation requirements established by the state and district; and</w:t>
      </w:r>
    </w:p>
    <w:p>
      <w:pPr>
        <w:spacing w:before="0" w:after="0" w:line="408" w:lineRule="exact"/>
        <w:ind w:left="0" w:right="0" w:firstLine="576"/>
        <w:jc w:val="left"/>
      </w:pPr>
      <w:r>
        <w:rPr>
          <w:u w:val="single"/>
        </w:rPr>
        <w:t xml:space="preserve">(ii) A student in the class of 2018 or 2019 is eligible for the expedited appeal process in (c) of this subsection if he or she has met all other graduation requirements established by the state and district and has attempted at least one alternative assessment option as established in RCW 28A.655.065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high school and beyond plan must be updated to reflect high school assessment results in RCW 28A.655.070(3)(b) and to review transcripts, assess progress toward identified goals, and revise as necessary for changing interests, goals, and needs. The plan must identify available interventions and academic support, courses, or both, that are designed for students who have not met the minimum high school graduation standard, to enable them to meet the standard.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ninth grade.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w:t>
      </w:r>
      <w:r>
        <w:t>((</w:t>
      </w:r>
      <w:r>
        <w:rPr>
          <w:strike/>
        </w:rPr>
        <w:t xml:space="preserve">for purposes of</w:t>
      </w:r>
      <w:r>
        <w:t>))</w:t>
      </w:r>
      <w:r>
        <w:rPr/>
        <w:t xml:space="preserve"> </w:t>
      </w:r>
      <w:r>
        <w:rPr>
          <w:u w:val="single"/>
        </w:rPr>
        <w:t xml:space="preserve">until a comprehensive science assessment is required under</w:t>
      </w:r>
      <w:r>
        <w:rPr/>
        <w:t xml:space="preserve"> RCW 28A.655.061.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retroactively to students in the graduating class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66069e37a5e41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65f28ad2a49bc" /><Relationship Type="http://schemas.openxmlformats.org/officeDocument/2006/relationships/footer" Target="/word/footer.xml" Id="R566069e37a5e41cb" /></Relationships>
</file>