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d740ff21f046d3" /></Relationships>
</file>

<file path=word/document.xml><?xml version="1.0" encoding="utf-8"?>
<w:document xmlns:w="http://schemas.openxmlformats.org/wordprocessingml/2006/main">
  <w:body>
    <w:p>
      <w:r>
        <w:t>H-3810.1</w:t>
      </w:r>
    </w:p>
    <w:p>
      <w:pPr>
        <w:jc w:val="center"/>
      </w:pPr>
      <w:r>
        <w:t>_______________________________________________</w:t>
      </w:r>
    </w:p>
    <w:p/>
    <w:p>
      <w:pPr>
        <w:jc w:val="center"/>
      </w:pPr>
      <w:r>
        <w:rPr>
          <w:b/>
        </w:rPr>
        <w:t>SUBSTITUTE HOUSE BILL 2251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Haler, Johnson, Young, and Ormsby)</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and amending RCW 35.57.020.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w:t>
      </w:r>
      <w:r>
        <w:rPr>
          <w:u w:val="single"/>
        </w:rPr>
        <w:t xml:space="preserve">center</w:t>
      </w:r>
      <w:r>
        <w:rPr/>
        <w:t xml:space="preserve">, conference </w:t>
      </w:r>
      <w:r>
        <w:rPr>
          <w:u w:val="single"/>
        </w:rPr>
        <w:t xml:space="preserve">center</w:t>
      </w:r>
      <w:r>
        <w:rPr/>
        <w:t xml:space="preserve">, </w:t>
      </w:r>
      <w:r>
        <w:t>((</w:t>
      </w:r>
      <w:r>
        <w:rPr>
          <w:strike/>
        </w:rPr>
        <w:t xml:space="preserve">or</w:t>
      </w:r>
      <w:r>
        <w:t>))</w:t>
      </w:r>
      <w:r>
        <w:rPr/>
        <w:t xml:space="preserve"> special events center, </w:t>
      </w:r>
      <w:r>
        <w:rPr>
          <w:u w:val="single"/>
        </w:rPr>
        <w:t xml:space="preserve">aquatics facility,</w:t>
      </w:r>
      <w:r>
        <w:rPr/>
        <w:t xml:space="preserve"> or any combination of facilities </w:t>
      </w:r>
      <w:r>
        <w:rPr>
          <w:u w:val="single"/>
        </w:rPr>
        <w:t xml:space="preserve">and/or centers</w:t>
      </w:r>
      <w:r>
        <w:rPr/>
        <w:t xml:space="preserve">,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w:t>
      </w:r>
      <w:r>
        <w:t>((</w:t>
      </w:r>
      <w:r>
        <w:rPr>
          <w:strike/>
        </w:rPr>
        <w:t xml:space="preserve">(3)</w:t>
      </w:r>
      <w:r>
        <w:t>))</w:t>
      </w:r>
      <w:r>
        <w:rPr/>
        <w:t xml:space="preserve"> </w:t>
      </w:r>
      <w:r>
        <w:rPr>
          <w:u w:val="single"/>
        </w:rPr>
        <w:t xml:space="preserve">and may ascertain the order projects are executed through the use of an advisory ballot that reflects the preference of the voting public</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u w:val="single"/>
        </w:rPr>
        <w:t xml:space="preserve">(c) A public facilities district created under RCW 35.57.010(1) by a city or town bordered by both the Columbia and Snake rivers may not make any facility constructed after the effective date of this section available to any prospective user for an event that is not open to the public if reasonably comparable private facilities are available within the boundaries of the public facilities district. Facilities may only include equipment, amenities, and operations directly related to the primary function of the facility. The foregoing limitation does not apply to in-house day care, gift shops, and food and beverage concessions.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
      <w:pPr>
        <w:jc w:val="center"/>
      </w:pPr>
      <w:r>
        <w:rPr>
          <w:b/>
        </w:rPr>
        <w:t>--- END ---</w:t>
      </w:r>
    </w:p>
    <w:sectPr>
      <w:pgNumType w:start="1"/>
      <w:footerReference xmlns:r="http://schemas.openxmlformats.org/officeDocument/2006/relationships" r:id="R8622f83c34214e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49e47a61b4328" /><Relationship Type="http://schemas.openxmlformats.org/officeDocument/2006/relationships/footer" Target="/word/footer.xml" Id="R8622f83c34214e75" /></Relationships>
</file>