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66545367e4f84" /></Relationships>
</file>

<file path=word/document.xml><?xml version="1.0" encoding="utf-8"?>
<w:document xmlns:w="http://schemas.openxmlformats.org/wordprocessingml/2006/main">
  <w:body>
    <w:p>
      <w:r>
        <w:t>H-3364.1</w:t>
      </w:r>
    </w:p>
    <w:p>
      <w:pPr>
        <w:jc w:val="center"/>
      </w:pPr>
      <w:r>
        <w:t>_______________________________________________</w:t>
      </w:r>
    </w:p>
    <w:p/>
    <w:p>
      <w:pPr>
        <w:jc w:val="center"/>
      </w:pPr>
      <w:r>
        <w:rPr>
          <w:b/>
        </w:rPr>
        <w:t>HOUSE BILL 2334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and Kloba</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(b)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(b) Subject to the requirements set forth in (1) through (3)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(1) Has a THC level of .3 percent or less on a dry weight basis;</w:t>
      </w:r>
    </w:p>
    <w:p>
      <w:pPr>
        <w:spacing w:before="0" w:after="0" w:line="408" w:lineRule="exact"/>
        <w:ind w:left="0" w:right="0" w:firstLine="576"/>
        <w:jc w:val="left"/>
      </w:pPr>
      <w:r>
        <w:rPr/>
        <w:t xml:space="preserve">(2) Has been tested for contaminants and toxins by an accredited testing laboratory licensed under this chapter and in accordance with testing standards established under this chapter and the applicable administrative rules; and</w:t>
      </w:r>
    </w:p>
    <w:p>
      <w:pPr>
        <w:spacing w:before="0" w:after="0" w:line="408" w:lineRule="exact"/>
        <w:ind w:left="0" w:right="0" w:firstLine="576"/>
        <w:jc w:val="left"/>
      </w:pPr>
      <w:r>
        <w:rPr/>
        <w:t xml:space="preserve">(3) Has been explicitly approved by the liquor and cannabis board for use by licensed producers and processors following a finding that:</w:t>
      </w:r>
    </w:p>
    <w:p>
      <w:pPr>
        <w:spacing w:before="0" w:after="0" w:line="408" w:lineRule="exact"/>
        <w:ind w:left="0" w:right="0" w:firstLine="576"/>
        <w:jc w:val="left"/>
      </w:pPr>
      <w:r>
        <w:rPr/>
        <w:t xml:space="preserve">(i) The CBD product has been properly tested in accordance with the requirements of (2) of this subsection; and</w:t>
      </w:r>
    </w:p>
    <w:p>
      <w:pPr>
        <w:spacing w:before="0" w:after="0" w:line="408" w:lineRule="exact"/>
        <w:ind w:left="0" w:right="0" w:firstLine="576"/>
        <w:jc w:val="left"/>
      </w:pPr>
      <w:r>
        <w:rPr/>
        <w:t xml:space="preserve">(ii) The laboratory test results show that the CBD product meets the legal standards for product safety and purity established in this chapter and by administrative rule.</w:t>
      </w:r>
    </w:p>
    <w:p>
      <w:pPr>
        <w:spacing w:before="0" w:after="0" w:line="408" w:lineRule="exact"/>
        <w:ind w:left="0" w:right="0" w:firstLine="576"/>
        <w:jc w:val="left"/>
      </w:pPr>
      <w:r>
        <w:rPr/>
        <w:t xml:space="preserve">(c) The liquor and cannabis board may enact rules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
      <w:pPr>
        <w:jc w:val="center"/>
      </w:pPr>
      <w:r>
        <w:rPr>
          <w:b/>
        </w:rPr>
        <w:t>--- END ---</w:t>
      </w:r>
    </w:p>
    <w:sectPr>
      <w:pgNumType w:start="1"/>
      <w:footerReference xmlns:r="http://schemas.openxmlformats.org/officeDocument/2006/relationships" r:id="R245c96dd363e4c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76918c37449cb" /><Relationship Type="http://schemas.openxmlformats.org/officeDocument/2006/relationships/footer" Target="/word/footer.xml" Id="R245c96dd363e4c1d" /></Relationships>
</file>