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e45838bbf24ad5" /></Relationships>
</file>

<file path=word/document.xml><?xml version="1.0" encoding="utf-8"?>
<w:document xmlns:w="http://schemas.openxmlformats.org/wordprocessingml/2006/main">
  <w:body>
    <w:p>
      <w:r>
        <w:t>H-3343.1</w:t>
      </w:r>
    </w:p>
    <w:p>
      <w:pPr>
        <w:jc w:val="center"/>
      </w:pPr>
      <w:r>
        <w:t>_______________________________________________</w:t>
      </w:r>
    </w:p>
    <w:p/>
    <w:p>
      <w:pPr>
        <w:jc w:val="center"/>
      </w:pPr>
      <w:r>
        <w:rPr>
          <w:b/>
        </w:rPr>
        <w:t>HOUSE BILL 2377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Hansen, Macri, and Ormsby</w:t>
      </w:r>
    </w:p>
    <w:p/>
    <w:p>
      <w:r>
        <w:rPr>
          <w:t xml:space="preserve">Prefiled 01/04/18.</w:t>
        </w:rPr>
      </w:r>
      <w:r>
        <w:rPr>
          <w:t xml:space="preserve">Read first time 01/08/18.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certain postsecondary institutions' eligibility for state financial aid programs; and amending RCW 28B.92.030.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t xml:space="preserve">(3) "Financial aid" means loans and/or grants to needy students enrolled or accepted for enrollment as a student at institutions of higher education.</w:t>
      </w:r>
    </w:p>
    <w:p>
      <w:pPr>
        <w:spacing w:before="0" w:after="0" w:line="408" w:lineRule="exact"/>
        <w:ind w:left="0" w:right="0" w:firstLine="576"/>
        <w:jc w:val="left"/>
      </w:pPr>
      <w:r>
        <w:rPr/>
        <w:t xml:space="preserve">(4)</w:t>
      </w:r>
      <w:r>
        <w:rPr>
          <w:u w:val="single"/>
        </w:rPr>
        <w:t xml:space="preserve">(a)</w:t>
      </w:r>
      <w:r>
        <w:rPr/>
        <w:t xml:space="preserve"> "Institution" or "institutions of higher education" means: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public university, college, community college, or technical college operated by the state of Washington or any political subdivision thereof; or</w:t>
      </w:r>
    </w:p>
    <w:p>
      <w:pPr>
        <w:spacing w:before="0" w:after="0" w:line="408" w:lineRule="exact"/>
        <w:ind w:left="0" w:right="0" w:firstLine="576"/>
        <w:jc w:val="left"/>
      </w:pPr>
      <w:r>
        <w:t>((</w:t>
      </w:r>
      <w:r>
        <w:rPr>
          <w:strike/>
        </w:rPr>
        <w:t xml:space="preserve">(b)</w:t>
      </w:r>
      <w:r>
        <w:t>))</w:t>
      </w:r>
      <w:r>
        <w:rPr/>
        <w:t xml:space="preserve"> </w:t>
      </w:r>
      <w:r>
        <w:rPr>
          <w:u w:val="single"/>
        </w:rPr>
        <w:t xml:space="preserve">(ii) Except as provided in (b) of this subsection, a</w:t>
      </w:r>
      <w:r>
        <w:rPr/>
        <w:t xml:space="preserve">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separately accredited member institution of any such accrediting association;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nonprofit institution recognized by the state of Washington as provided in RCW 28B.77.240.</w:t>
      </w:r>
    </w:p>
    <w:p>
      <w:pPr>
        <w:spacing w:before="0" w:after="0" w:line="408" w:lineRule="exact"/>
        <w:ind w:left="0" w:right="0" w:firstLine="576"/>
        <w:jc w:val="left"/>
      </w:pPr>
      <w:r>
        <w:rPr>
          <w:u w:val="single"/>
        </w:rPr>
        <w:t xml:space="preserve">(b) "Institution" or "institutions of higher education" does not include any university, college, school, or institute owned or operated by a corporation for profit, or any university, college, school, or institute owned, operated, purchased, or acquired by a not-for-profit corporation if the university, college, school, or institute previously operated in the state of Washington under the ownership of a corporation for profit.</w:t>
      </w:r>
    </w:p>
    <w:p>
      <w:pPr>
        <w:spacing w:before="0" w:after="0" w:line="408" w:lineRule="exact"/>
        <w:ind w:left="0" w:right="0" w:firstLine="576"/>
        <w:jc w:val="left"/>
      </w:pPr>
      <w:r>
        <w:rPr/>
        <w:t xml:space="preserve">(5) "Needy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p>
    <w:p/>
    <w:p>
      <w:pPr>
        <w:jc w:val="center"/>
      </w:pPr>
      <w:r>
        <w:rPr>
          <w:b/>
        </w:rPr>
        <w:t>--- END ---</w:t>
      </w:r>
    </w:p>
    <w:sectPr>
      <w:pgNumType w:start="1"/>
      <w:footerReference xmlns:r="http://schemas.openxmlformats.org/officeDocument/2006/relationships" r:id="R9fe358d6f92446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16b03b20248f9" /><Relationship Type="http://schemas.openxmlformats.org/officeDocument/2006/relationships/footer" Target="/word/footer.xml" Id="R9fe358d6f92446a2" /></Relationships>
</file>