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74398f37d44df8" /></Relationships>
</file>

<file path=word/document.xml><?xml version="1.0" encoding="utf-8"?>
<w:document xmlns:w="http://schemas.openxmlformats.org/wordprocessingml/2006/main">
  <w:body>
    <w:p>
      <w:r>
        <w:t>Z-0729.1</w:t>
      </w:r>
    </w:p>
    <w:p>
      <w:pPr>
        <w:jc w:val="center"/>
      </w:pPr>
      <w:r>
        <w:t>_______________________________________________</w:t>
      </w:r>
    </w:p>
    <w:p/>
    <w:p>
      <w:pPr>
        <w:jc w:val="center"/>
      </w:pPr>
      <w:r>
        <w:rPr>
          <w:b/>
        </w:rPr>
        <w:t>HOUSE BILL 2395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Tharinger; by request of Office of Financial Management</w:t>
      </w:r>
    </w:p>
    <w:p/>
    <w:p>
      <w:r>
        <w:rPr>
          <w:t xml:space="preserve">Prefiled 01/05/18.</w:t>
        </w:rPr>
      </w:r>
      <w:r>
        <w:rPr>
          <w:t xml:space="preserve">Read first time 01/08/18.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28B.20.725, and 28B.30.750; reenacting and amending RCW 43.19.501; amending 2017 3rd sp.s. c 4 ss 1017, 1040, 1059, 2001, 2003, 2006, 2009, 2014, 2017, 2019, 2026, 2035, 2036, 3046, 3072, 3120, 3148, 5021, 5026, 5027, 5028, 5031, 5032, 5040, 5071, 5072, 5073, 5074, 5075, 5011, 5016, and 5048 (uncodified);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July 1, 2017,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Capital Budget Staffing Study (92000004)</w:t>
      </w:r>
    </w:p>
    <w:p>
      <w:pPr>
        <w:spacing w:before="120" w:after="0" w:line="408" w:lineRule="exact"/>
        <w:ind w:left="0" w:right="0" w:firstLine="576"/>
        <w:jc w:val="left"/>
      </w:pPr>
      <w:r>
        <w:rPr/>
        <w:t xml:space="preserve">The appropriation in this section is subject to the following conditions and limitations: $50,000 of the appropriation in this section, or as much thereof as may be needed, is provided solely for a study of staff funded by capital budget appropriations. The study must address, at a minimum, the following:</w:t>
      </w:r>
    </w:p>
    <w:p>
      <w:pPr>
        <w:spacing w:before="0" w:after="0" w:line="408" w:lineRule="exact"/>
        <w:ind w:left="0" w:right="0" w:firstLine="576"/>
        <w:jc w:val="left"/>
      </w:pPr>
      <w:r>
        <w:rPr/>
        <w:t xml:space="preserve">(1) The number of full time equivalent state employees funded by:</w:t>
      </w:r>
    </w:p>
    <w:p>
      <w:pPr>
        <w:spacing w:before="0" w:after="0" w:line="408" w:lineRule="exact"/>
        <w:ind w:left="0" w:right="0" w:firstLine="576"/>
        <w:jc w:val="left"/>
      </w:pPr>
      <w:r>
        <w:rPr/>
        <w:t xml:space="preserve">(a) Direct capital budget appropriations for capital program administration;</w:t>
      </w:r>
    </w:p>
    <w:p>
      <w:pPr>
        <w:spacing w:before="0" w:after="0" w:line="408" w:lineRule="exact"/>
        <w:ind w:left="0" w:right="0" w:firstLine="576"/>
        <w:jc w:val="left"/>
      </w:pPr>
      <w:r>
        <w:rPr/>
        <w:t xml:space="preserve">(b) Funds used for administration of grants and loans;</w:t>
      </w:r>
    </w:p>
    <w:p>
      <w:pPr>
        <w:spacing w:before="0" w:after="0" w:line="408" w:lineRule="exact"/>
        <w:ind w:left="0" w:right="0" w:firstLine="576"/>
        <w:jc w:val="left"/>
      </w:pPr>
      <w:r>
        <w:rPr/>
        <w:t xml:space="preserve">(c) Grants and loans for capital projects; and</w:t>
      </w:r>
    </w:p>
    <w:p>
      <w:pPr>
        <w:spacing w:before="0" w:after="0" w:line="408" w:lineRule="exact"/>
        <w:ind w:left="0" w:right="0" w:firstLine="576"/>
        <w:jc w:val="left"/>
      </w:pPr>
      <w:r>
        <w:rPr/>
        <w:t xml:space="preserve">(d) Any other capital budget appropriation;</w:t>
      </w:r>
    </w:p>
    <w:p>
      <w:pPr>
        <w:spacing w:before="0" w:after="0" w:line="408" w:lineRule="exact"/>
        <w:ind w:left="0" w:right="0" w:firstLine="576"/>
        <w:jc w:val="left"/>
      </w:pPr>
      <w:r>
        <w:rPr/>
        <w:t xml:space="preserve">(2) The number of full time equivalent state employees funded through bonds; and</w:t>
      </w:r>
    </w:p>
    <w:p>
      <w:pPr>
        <w:spacing w:before="0" w:after="0" w:line="408" w:lineRule="exact"/>
        <w:ind w:left="0" w:right="0" w:firstLine="576"/>
        <w:jc w:val="left"/>
      </w:pPr>
      <w:r>
        <w:rPr/>
        <w:t xml:space="preserve">(3) The number of full time equivalent state employees funded through other 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2018 Supplemental Minor Works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$38,770,000 of the state building construction account</w:t>
      </w:r>
      <w:r>
        <w:rPr>
          <w:rFonts w:ascii="Times New Roman" w:hAnsi="Times New Roman"/>
        </w:rPr>
        <w:t xml:space="preserve">—</w:t>
      </w:r>
      <w:r>
        <w:rPr/>
        <w:t xml:space="preserve">state appropriation, and $10,000,000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is provided solely for a nonprofit, public development authority, local government, or housing authority to purchase the south annex properties located at 1531 Broadway, 1534 Broadway, and 909 Pine street owned by the state board of community and technical colleges. The property must be used to provide services and housing for homeless youth.</w:t>
      </w:r>
    </w:p>
    <w:p>
      <w:pPr>
        <w:spacing w:before="0" w:after="0" w:line="408" w:lineRule="exact"/>
        <w:ind w:left="0" w:right="0" w:firstLine="576"/>
        <w:jc w:val="left"/>
      </w:pPr>
      <w:r>
        <w:rPr/>
        <w:t xml:space="preserve">(f) $21,987,000 is provided solely for the following list of housing projects:</w:t>
      </w:r>
    </w:p>
    <w:p>
      <w:pPr>
        <w:spacing w:before="0" w:after="0" w:line="408" w:lineRule="exact"/>
        <w:ind w:left="0" w:right="0" w:firstLine="576"/>
        <w:jc w:val="left"/>
        <w:tabs>
          <w:tab w:val="right" w:leader="dot" w:pos="9936"/>
        </w:tabs>
      </w:pPr>
      <w:r>
        <w:rPr/>
        <w:t xml:space="preserve">(i) Cross 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housing project.</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$38,770,000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$106,770,000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 County)</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 County)</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pPr>
      <w:r>
        <w:rPr/>
        <w:t xml:space="preserve">Automated Meter Reading System (Birch Bay Water</w:t>
      </w:r>
    </w:p>
    <w:p>
      <w:pPr>
        <w:spacing w:before="0" w:after="0" w:line="408" w:lineRule="exact"/>
        <w:ind w:left="0" w:right="0" w:firstLine="1152"/>
        <w:jc w:val="left"/>
        <w:tabs>
          <w:tab w:val="right" w:leader="dot" w:pos="9936"/>
        </w:tabs>
      </w:pPr>
      <w:r>
        <w:rPr/>
        <w:t xml:space="preserve">and Sewer District)</w:t>
      </w:r>
      <w:r>
        <w:tab/>
      </w:r>
      <w:r>
        <w:rPr/>
        <w:t xml:space="preserve">$1,500,000</w:t>
      </w:r>
    </w:p>
    <w:p>
      <w:pPr>
        <w:spacing w:before="0" w:after="0" w:line="408" w:lineRule="exact"/>
        <w:ind w:left="0" w:right="0" w:firstLine="576"/>
        <w:jc w:val="left"/>
      </w:pPr>
      <w:r>
        <w:rPr/>
        <w:t xml:space="preserve">Cedar Hills Regional Landfill North Flare Station</w:t>
      </w:r>
    </w:p>
    <w:p>
      <w:pPr>
        <w:spacing w:before="0" w:after="0" w:line="408" w:lineRule="exact"/>
        <w:ind w:left="0" w:right="0" w:firstLine="1152"/>
        <w:jc w:val="left"/>
        <w:tabs>
          <w:tab w:val="right" w:leader="dot" w:pos="9936"/>
        </w:tabs>
      </w:pPr>
      <w:r>
        <w:rPr/>
        <w:t xml:space="preserve">Repair (King County)</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 County)</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 County)</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 Park Water District)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(Clark County)</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(Whatcom County)</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 Flood Control Zone District)</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 County PUD No. 1)</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 County)</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1017</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6003 of this act.</w:t>
      </w:r>
    </w:p>
    <w:p>
      <w:pPr>
        <w:spacing w:before="0" w:after="0" w:line="408" w:lineRule="exact"/>
        <w:ind w:left="0" w:right="0" w:firstLine="576"/>
        <w:jc w:val="left"/>
      </w:pPr>
      <w:r>
        <w:rPr>
          <w:u w:val="single"/>
        </w:rPr>
        <w:t xml:space="preserve">(2) $13,650,000 of the reappropriation is provided solely to create a revolving loan fund to support the widespread use of proven energy efficiency and renewable energy, and transportation electrification technologies, including electric vehicle charging infrastructure and equipment for cars, trucks, and buses, upgrades to facilitate such as equipment and infrastructure, and acquisition of zero-emission buses and class 4-8 vehicles, including but not limited to trucks and passenger shuttles, now inhibited by lack of access to capital.</w:t>
      </w:r>
    </w:p>
    <w:p>
      <w:pPr>
        <w:spacing w:before="0" w:after="0" w:line="408" w:lineRule="exact"/>
        <w:ind w:left="0" w:right="0" w:firstLine="576"/>
        <w:jc w:val="left"/>
      </w:pPr>
      <w:r>
        <w:rPr>
          <w:u w:val="single"/>
        </w:rPr>
        <w:t xml:space="preserve">(3) $3,250,000 of the reappropriation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0" w:after="0" w:line="408" w:lineRule="exact"/>
        <w:ind w:left="0" w:right="0" w:firstLine="576"/>
        <w:jc w:val="left"/>
      </w:pPr>
      <w:r>
        <w:rPr/>
        <w:t xml:space="preserve">Brigid Collins House - (Brigid Collins</w:t>
      </w:r>
    </w:p>
    <w:p>
      <w:pPr>
        <w:spacing w:before="0" w:after="0" w:line="408" w:lineRule="exact"/>
        <w:ind w:left="0" w:right="0" w:firstLine="1152"/>
        <w:jc w:val="left"/>
        <w:tabs>
          <w:tab w:val="right" w:leader="dot" w:pos="9936"/>
        </w:tabs>
      </w:pPr>
      <w:r>
        <w:rPr/>
        <w:t xml:space="preserve">Family Support Center)</w:t>
      </w:r>
      <w:r>
        <w:tab/>
      </w:r>
      <w:r>
        <w:rPr/>
        <w:t xml:space="preserve">$42,000</w:t>
      </w:r>
    </w:p>
    <w:p>
      <w:pPr>
        <w:spacing w:before="0" w:after="0" w:line="408" w:lineRule="exact"/>
        <w:ind w:left="0" w:right="0" w:firstLine="576"/>
        <w:jc w:val="left"/>
        <w:tabs>
          <w:tab w:val="right" w:leader="dot" w:pos="9936"/>
        </w:tabs>
      </w:pPr>
      <w:r>
        <w:rPr/>
        <w:t xml:space="preserve">Step By Step Family Support Center</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tabs>
          <w:tab w:val="right" w:leader="dot" w:pos="9936"/>
        </w:tabs>
      </w:pPr>
      <w:r>
        <w:rPr/>
        <w:t xml:space="preserve">Asia Pacific Cultural Center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pPr>
      <w:r>
        <w:rPr/>
        <w:t xml:space="preserve">Refugee Women's Alliance</w:t>
      </w:r>
      <w:r>
        <w:rPr>
          <w:rFonts w:ascii="Times New Roman" w:hAnsi="Times New Roman"/>
        </w:rPr>
        <w:t xml:space="preserve">—</w:t>
      </w:r>
      <w:r>
        <w:rPr/>
        <w:t xml:space="preserve">Early Learning Facility</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$1,500,000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Replacement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These state funds are contingent on securing at least $1,000,000 in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$131,661,000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development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revolving account</w:t>
      </w:r>
      <w:r>
        <w:rPr>
          <w:rFonts w:ascii="Times New Roman" w:hAnsi="Times New Roman"/>
        </w:rPr>
        <w:t xml:space="preserve">—</w:t>
      </w:r>
      <w:r>
        <w:rPr/>
        <w:t xml:space="preserve">state appropriation in this section is provided solely for early learning facility grants and loans specified in sections 3 through 11, chapter 12, Laws of 2017, 3rd sp. sess. to provide state assistance for designing, constructing, purchasing, or modernizing public or private early learning education facilities for eligible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$12,538,000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$500,000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0" w:after="0" w:line="408" w:lineRule="exact"/>
        <w:ind w:left="0" w:right="0" w:firstLine="576"/>
        <w:jc w:val="left"/>
      </w:pPr>
      <w:r>
        <w:rPr/>
        <w:t xml:space="preserve">(d) In order to assess the impact these projects may have on the omnibus operating appropriations act, the department must, in consultation with the medical assistance forecast work group, assess each federally qualified health center project to determine the impact the project may have on state expenditures from the expansion of dental clinic capacity, including the additional impact of change of scope of service for the receiving clinics. Each project must be assessed no later than December 1, 2018. The department must report to the office of financial management and the appropriate fiscal committees of the legislature on the results of the assessments by January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Brownfields Cleanup for Affordable Housing Development (40000008)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enter into and administer grants or other funding agreements for contaminated site identification, planning, investigation, or cleanup by eligible persons to ensure the safe and healthy development of property suitable for affordable housing as defined in RCW 43.63A.510(3). Eligible persons means a potentially liable person or a prospective purchaser as each of these terms is defined in RCW 70.105D.020.</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of commerce in collaboration with the department of ecology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w:t>
      </w:r>
    </w:p>
    <w:p>
      <w:pPr>
        <w:spacing w:before="0" w:after="0" w:line="408" w:lineRule="exact"/>
        <w:ind w:left="0" w:right="0" w:firstLine="576"/>
        <w:jc w:val="left"/>
      </w:pPr>
      <w:r>
        <w:rPr/>
        <w:t xml:space="preserve">(c) A list of projects, description of projects, and location and number of affordable housing units developed or to be developed; and</w:t>
      </w:r>
    </w:p>
    <w:p>
      <w:pPr>
        <w:spacing w:before="0" w:after="0" w:line="408" w:lineRule="exact"/>
        <w:ind w:left="0" w:right="0" w:firstLine="576"/>
        <w:jc w:val="left"/>
      </w:pPr>
      <w:r>
        <w:rPr/>
        <w:t xml:space="preserve">(d) A list of proposed projects that did not receive funding, including a description of the projects, and the location and number of affordable housing units that were proposed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$84,000,000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must be located within a five-mile radius of the junction of Interstate 5 and state route 512 and in connection with the crisis diversion/stabilization facility currently being planned by the Pierce county government;</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Innovation and Technology (IT) Housing Barriers Study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commerce to enter into and administer a third party contract to identify solutions to barriers and constraints to produce, construct, or assemble innovative and high quality low-income housing projects that are significantly less expensive to construct than traditional housing. Barriers and constraints include, but are not limited to, market conditions, logistics, permitting, labor unions, design, local codes, and perception.</w:t>
      </w:r>
    </w:p>
    <w:p>
      <w:pPr>
        <w:spacing w:before="0" w:after="0" w:line="408" w:lineRule="exact"/>
        <w:ind w:left="0" w:right="0" w:firstLine="576"/>
        <w:jc w:val="left"/>
      </w:pPr>
      <w:r>
        <w:rPr/>
        <w:t xml:space="preserve">(2) The study must include at least ten case studies in the state of Washington and ten from other states, including Oregon and California. The studies will compare cost, permitting and inspection, financing, and average cost of construction.</w:t>
      </w:r>
    </w:p>
    <w:p>
      <w:pPr>
        <w:spacing w:before="0" w:after="0" w:line="408" w:lineRule="exact"/>
        <w:ind w:left="0" w:right="0" w:firstLine="576"/>
        <w:jc w:val="left"/>
      </w:pPr>
      <w:r>
        <w:rPr/>
        <w:t xml:space="preserve">(3) The agency must consult with the department of labor and industries, the office of financial management, the governor's policy staff, and independent policy experts and affordable housing and builder organizations. A report must be submitted to the office of financial management and the legislature no later than November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Governor's Rural Broadband Office Administered Broadband Fund (40000034)</w:t>
      </w:r>
    </w:p>
    <w:p>
      <w:pPr>
        <w:spacing w:before="120" w:after="0" w:line="408" w:lineRule="exact"/>
        <w:ind w:left="0" w:right="0" w:firstLine="576"/>
        <w:jc w:val="left"/>
      </w:pPr>
      <w:r>
        <w:rPr/>
        <w:t xml:space="preserve">The appropriation in this section is subject to the following conditions and limitations: During the 2017-2019 fiscal biennium, the governor's rural broadband office may provide grants to local governments and federally recognized tribes to build and deploy infrastructure to provide high-speed, open-access broadband service, with a minimum of twenty-five megabits per second download speed and three megabits per second upload speed, to rural unserved and underserved communities to improve economic development, public safety, and access to education.</w:t>
      </w:r>
    </w:p>
    <w:p>
      <w:pPr>
        <w:spacing w:before="0" w:after="0" w:line="408" w:lineRule="exact"/>
        <w:ind w:left="0" w:right="0" w:firstLine="576"/>
        <w:jc w:val="left"/>
      </w:pPr>
      <w:r>
        <w:rPr/>
        <w:t xml:space="preserve">(1) For purposes of this section:</w:t>
      </w:r>
    </w:p>
    <w:p>
      <w:pPr>
        <w:spacing w:before="0" w:after="0" w:line="408" w:lineRule="exact"/>
        <w:ind w:left="0" w:right="0" w:firstLine="576"/>
        <w:jc w:val="left"/>
      </w:pPr>
      <w:r>
        <w:rPr/>
        <w:t xml:space="preserve">(a)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(b)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(c) "Office" means the governor's rural broadband office.</w:t>
      </w:r>
    </w:p>
    <w:p>
      <w:pPr>
        <w:spacing w:before="0" w:after="0" w:line="408" w:lineRule="exact"/>
        <w:ind w:left="0" w:right="0" w:firstLine="576"/>
        <w:jc w:val="left"/>
      </w:pPr>
      <w:r>
        <w:rPr/>
        <w:t xml:space="preserve">(2) Application for funding must be made in the form and manner as the office may prescribe. In making grants, the office must prioritize projects that meet the following criteria:</w:t>
      </w:r>
    </w:p>
    <w:p>
      <w:pPr>
        <w:spacing w:before="0" w:after="0" w:line="408" w:lineRule="exact"/>
        <w:ind w:left="0" w:right="0" w:firstLine="576"/>
        <w:jc w:val="left"/>
      </w:pPr>
      <w:r>
        <w:rPr/>
        <w:t xml:space="preserve">(a) Completes the last ten to twenty miles of connection into key rural areas, including rural Skagit county, rural Pierce county, Adams county, Quileute, Hoh, and Quinault tribal areas, the Mount Saint Helens area, Chewelah, Colfax, Pomeroy, and Othello.</w:t>
      </w:r>
    </w:p>
    <w:p>
      <w:pPr>
        <w:spacing w:before="0" w:after="0" w:line="408" w:lineRule="exact"/>
        <w:ind w:left="0" w:right="0" w:firstLine="576"/>
        <w:jc w:val="left"/>
      </w:pPr>
      <w:r>
        <w:rPr/>
        <w:t xml:space="preserve">(b) Focuses on unserved areas, as defined by the federal communications commission.</w:t>
      </w:r>
    </w:p>
    <w:p>
      <w:pPr>
        <w:spacing w:before="0" w:after="0" w:line="408" w:lineRule="exact"/>
        <w:ind w:left="0" w:right="0" w:firstLine="576"/>
        <w:jc w:val="left"/>
      </w:pPr>
      <w:r>
        <w:rPr/>
        <w:t xml:space="preserve">(c) Demonstrates community leadership and support, a public-private partnership, and a workforce that would justify and sustain the new connection.</w:t>
      </w:r>
    </w:p>
    <w:p>
      <w:pPr>
        <w:spacing w:before="0" w:after="0" w:line="408" w:lineRule="exact"/>
        <w:ind w:left="0" w:right="0" w:firstLine="576"/>
        <w:jc w:val="left"/>
      </w:pPr>
      <w:r>
        <w:rPr/>
        <w:t xml:space="preserve">(3) The office may not provide financial assistance:</w:t>
      </w:r>
    </w:p>
    <w:p>
      <w:pPr>
        <w:spacing w:before="0" w:after="0" w:line="408" w:lineRule="exact"/>
        <w:ind w:left="0" w:right="0" w:firstLine="576"/>
        <w:jc w:val="left"/>
      </w:pPr>
      <w:r>
        <w:rPr/>
        <w:t xml:space="preserve">(a) For a project the primary purpose of which is to facilitate or promote a retail shopping development or expansion.</w:t>
      </w:r>
    </w:p>
    <w:p>
      <w:pPr>
        <w:spacing w:before="0" w:after="0" w:line="408" w:lineRule="exact"/>
        <w:ind w:left="0" w:right="0" w:firstLine="576"/>
        <w:jc w:val="left"/>
      </w:pPr>
      <w:r>
        <w:rPr/>
        <w:t xml:space="preserve">(b) For a project the primary purpose of which is to facilitate or promote gambling.</w:t>
      </w:r>
    </w:p>
    <w:p>
      <w:pPr>
        <w:spacing w:before="0" w:after="0" w:line="408" w:lineRule="exact"/>
        <w:ind w:left="0" w:right="0" w:firstLine="576"/>
        <w:jc w:val="left"/>
      </w:pPr>
      <w:r>
        <w:rPr/>
        <w:t xml:space="preserve">(c) For a project located outside the jurisdiction of the applicant local government or federally recognized tribe.</w:t>
      </w:r>
    </w:p>
    <w:p>
      <w:pPr>
        <w:spacing w:before="0" w:after="0" w:line="408" w:lineRule="exact"/>
        <w:ind w:left="0" w:right="0" w:firstLine="576"/>
        <w:jc w:val="left"/>
      </w:pPr>
      <w:r>
        <w:rPr/>
        <w:t xml:space="preserve">(4) The office may allow de minimis general system improvements to be funded only if they are critically linked to the viability of the project.</w:t>
      </w:r>
    </w:p>
    <w:p>
      <w:pPr>
        <w:spacing w:before="0" w:after="0" w:line="408" w:lineRule="exact"/>
        <w:ind w:left="0" w:right="0" w:firstLine="576"/>
        <w:jc w:val="left"/>
      </w:pPr>
      <w:r>
        <w:rPr/>
        <w:t xml:space="preserve">(5) A responsible official of the local government or the federally recognized tribe may be requested to be present during deliberations of the office and must provide information that the office requests.</w:t>
      </w:r>
    </w:p>
    <w:p>
      <w:pPr>
        <w:spacing w:before="0" w:after="0" w:line="408" w:lineRule="exact"/>
        <w:ind w:left="0" w:right="0" w:firstLine="576"/>
        <w:jc w:val="left"/>
      </w:pPr>
      <w:r>
        <w:rPr/>
        <w:t xml:space="preserve">(7) The state grant funding may not be used to supplant local or federally recognized tribe funds, loans, or other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2019,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1040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1077, chapter 19, Laws of 2013 2nd sp. sess.</w:t>
      </w:r>
    </w:p>
    <w:p>
      <w:pPr>
        <w:spacing w:before="0" w:after="0" w:line="408" w:lineRule="exact"/>
        <w:ind w:left="0" w:right="0" w:firstLine="576"/>
        <w:jc w:val="left"/>
      </w:pPr>
      <w:r>
        <w:rPr>
          <w:u w:val="single"/>
        </w:rPr>
        <w:t xml:space="preserve">(2) $1,500,000 of the reappropriation is provided solely for the basin 3 sewer rehabilitation project rather than the city of Shelton wastewater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$10,971,000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appropriations in this section are subject to the following conditions and limitations: Up to $550,000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The Washington state patrol,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October 15,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$2,550,000</w:t>
      </w:r>
    </w:p>
    <w:p>
      <w:pPr>
        <w:tabs>
          <w:tab w:val="right" w:leader="dot" w:pos="9936"/>
        </w:tabs>
        <w:ind w:left="0" w:right="0" w:firstLine="1440"/>
      </w:pPr>
      <w:r>
        <w:rPr/>
        <w:t xml:space="preserve">Subtotal Appropriation</w:t>
      </w:r>
      <w:r>
        <w:tab/>
      </w:r>
      <w:r>
        <w:rPr/>
        <w:t xml:space="preserve">$2,750,000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$321,000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$4,612,000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$82,000</w:t>
      </w:r>
    </w:p>
    <w:p>
      <w:pPr>
        <w:tabs>
          <w:tab w:val="right" w:leader="dot" w:pos="9936"/>
        </w:tabs>
        <w:ind w:left="0" w:right="0" w:firstLine="1440"/>
      </w:pPr>
      <w:r>
        <w:rPr/>
        <w:t xml:space="preserve">Subtotal Appropriation</w:t>
      </w:r>
      <w:r>
        <w:tab/>
      </w:r>
      <w:r>
        <w:rPr/>
        <w:t xml:space="preserve">$5,015,000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$2,611,000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$2,611,000</w:t>
      </w:r>
    </w:p>
    <w:p>
      <w:pPr>
        <w:tabs>
          <w:tab w:val="right" w:leader="dot" w:pos="9936"/>
        </w:tabs>
        <w:ind w:left="0" w:right="0" w:firstLine="1440"/>
      </w:pPr>
      <w:r>
        <w:rPr/>
        <w:t xml:space="preserve">Subtotal Appropriation</w:t>
      </w:r>
      <w:r>
        <w:tab/>
      </w:r>
      <w:r>
        <w:rPr/>
        <w:t xml:space="preserve">$5,222,000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$1,560,000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Thurston County Child 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feasibility study for an additional child care center for state employees in Thurston county. The report must include, at a minimum:</w:t>
      </w:r>
    </w:p>
    <w:p>
      <w:pPr>
        <w:spacing w:before="0" w:after="0" w:line="408" w:lineRule="exact"/>
        <w:ind w:left="0" w:right="0" w:firstLine="576"/>
        <w:jc w:val="left"/>
      </w:pPr>
      <w:r>
        <w:rPr/>
        <w:t xml:space="preserve">(1) A summary of available data on the need for additional child care capacity in Thurston county, including an evaluation of the existing child care capacity in the community and unmet demand;</w:t>
      </w:r>
    </w:p>
    <w:p>
      <w:pPr>
        <w:spacing w:before="0" w:after="0" w:line="408" w:lineRule="exact"/>
        <w:ind w:left="0" w:right="0" w:firstLine="576"/>
        <w:jc w:val="left"/>
      </w:pPr>
      <w:r>
        <w:rPr/>
        <w:t xml:space="preserve">(2) Identification of potential sites;</w:t>
      </w:r>
    </w:p>
    <w:p>
      <w:pPr>
        <w:spacing w:before="0" w:after="0" w:line="408" w:lineRule="exact"/>
        <w:ind w:left="0" w:right="0" w:firstLine="576"/>
        <w:jc w:val="left"/>
      </w:pPr>
      <w:r>
        <w:rPr/>
        <w:t xml:space="preserve">(3) An analysis of anticipated capital and operating costs of such a facility, to include operations, maintenance, and debt service;</w:t>
      </w:r>
    </w:p>
    <w:p>
      <w:pPr>
        <w:spacing w:before="0" w:after="0" w:line="408" w:lineRule="exact"/>
        <w:ind w:left="0" w:right="0" w:firstLine="576"/>
        <w:jc w:val="left"/>
      </w:pPr>
      <w:r>
        <w:rPr/>
        <w:t xml:space="preserve">(4) Estimated child care rates necessary to support operations, maintenance, and debt service; and</w:t>
      </w:r>
    </w:p>
    <w:p>
      <w:pPr>
        <w:spacing w:before="0" w:after="0" w:line="408" w:lineRule="exact"/>
        <w:ind w:left="0" w:right="0" w:firstLine="576"/>
        <w:jc w:val="left"/>
      </w:pPr>
      <w:r>
        <w:rPr/>
        <w:t xml:space="preserve">(5) A description of how a competitive process would be used to select a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Tacoma Rhodes Elevator Repairs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1059</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w:t>
      </w:r>
      <w:r>
        <w:tab/>
      </w:r>
      <w:r>
        <w:rPr>
          <w:u w:val="single"/>
        </w:rPr>
        <w:t xml:space="preserve">$33,315,000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$8,600,000</w:t>
      </w:r>
    </w:p>
    <w:p>
      <w:pPr>
        <w:spacing w:before="0" w:after="0" w:line="408" w:lineRule="exact"/>
        <w:ind w:left="0" w:right="0" w:firstLine="576"/>
        <w:jc w:val="left"/>
        <w:tabs>
          <w:tab w:val="right" w:leader="dot" w:pos="9936"/>
        </w:tabs>
      </w:pPr>
      <w:r>
        <w:rPr>
          <w:u w:val="single"/>
        </w:rPr>
        <w:t xml:space="preserve">Military Department Capital Account</w:t>
      </w:r>
      <w:r>
        <w:rPr>
          <w:rFonts w:ascii="Times New Roman" w:hAnsi="Times New Roman"/>
          <w:u w:val="single"/>
        </w:rPr>
        <w:t xml:space="preserve">—</w:t>
      </w:r>
      <w:r>
        <w:rPr>
          <w:u w:val="single"/>
        </w:rPr>
        <w:t xml:space="preserve">State</w:t>
      </w:r>
      <w:r>
        <w:tab/>
      </w:r>
      <w:r>
        <w:rPr>
          <w:u w:val="single"/>
        </w:rPr>
        <w:t xml:space="preserve">$802,000</w:t>
      </w:r>
    </w:p>
    <w:p>
      <w:pPr>
        <w:tabs>
          <w:tab w:val="right" w:leader="dot" w:pos="9936"/>
        </w:tabs>
        <w:ind w:left="0" w:right="0" w:firstLine="1440"/>
      </w:pPr>
      <w:r>
        <w:rPr>
          <w:u w:val="single"/>
        </w:rPr>
        <w:t xml:space="preserve">Subtotal Appropriation</w:t>
      </w:r>
      <w:r>
        <w:tab/>
      </w:r>
      <w:r>
        <w:rPr>
          <w:u w:val="single"/>
        </w:rPr>
        <w:t xml:space="preserve">$42,717,000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$5,235,000</w:t>
      </w:r>
    </w:p>
    <w:p>
      <w:pPr>
        <w:spacing w:before="0" w:after="0" w:line="408" w:lineRule="exact"/>
        <w:ind w:left="0" w:right="0" w:firstLine="0"/>
        <w:jc w:val="left"/>
        <w:tabs>
          <w:tab w:val="right" w:leader="none" w:pos="9936"/>
        </w:tabs>
      </w:pPr>
      <w:r>
        <w:tab/>
      </w:r>
      <w:r>
        <w:rPr>
          <w:u w:val="single"/>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tabs>
          <w:tab w:val="right" w:leader="dot" w:pos="9936"/>
        </w:tabs>
        <w:ind w:left="0" w:right="0" w:firstLine="1440"/>
      </w:pPr>
      <w:r>
        <w:rPr/>
        <w:t xml:space="preserve">Subtotal Appropriation</w:t>
      </w:r>
      <w:r>
        <w:tab/>
      </w:r>
      <w:r>
        <w:rPr/>
        <w:t xml:space="preserve">$5,805,000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$24,697,000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$2,375,000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$517,000</w:t>
      </w:r>
    </w:p>
    <w:p>
      <w:pPr>
        <w:tabs>
          <w:tab w:val="right" w:leader="dot" w:pos="9936"/>
        </w:tabs>
        <w:ind w:left="0" w:right="0" w:firstLine="1440"/>
      </w:pPr>
      <w:r>
        <w:rPr/>
        <w:t xml:space="preserve">Subtotal Appropriation</w:t>
      </w:r>
      <w:r>
        <w:tab/>
      </w:r>
      <w:r>
        <w:rPr/>
        <w:t xml:space="preserve">$1,034,000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 The department shall redesign the kitchen and commissary building to account for a reduced client population at western state hospital.</w:t>
      </w:r>
    </w:p>
    <w:p>
      <w:pPr>
        <w:spacing w:before="0" w:after="0" w:line="408" w:lineRule="exact"/>
        <w:ind w:left="0" w:right="0" w:firstLine="576"/>
        <w:jc w:val="left"/>
      </w:pPr>
      <w:r>
        <w:rPr>
          <w:strike/>
        </w:rPr>
        <w:t xml:space="preserve">(2)</w:t>
      </w:r>
      <w:r>
        <w:t>))</w:t>
      </w:r>
      <w:r>
        <w:rPr/>
        <w:t xml:space="preserve"> This facility shall house a kitchen, commissary, medical supply, and pharmacy operations to improve operational efficiency at western state hospital and at the special commitment center.</w:t>
      </w:r>
    </w:p>
    <w:p>
      <w:pPr>
        <w:spacing w:before="0" w:after="0" w:line="408" w:lineRule="exact"/>
        <w:ind w:left="0" w:right="0" w:firstLine="576"/>
        <w:jc w:val="left"/>
      </w:pPr>
      <w:r>
        <w:t>((</w:t>
      </w:r>
      <w:r>
        <w:rPr>
          <w:strike/>
        </w:rPr>
        <w:t xml:space="preserve">(3) The department shall submit an updated project proposal by October 15, 2017 and return any excess funds.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Center-Activity Center: Renovation (30002237)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$5,160,000</w:t>
      </w:r>
    </w:p>
    <w:p>
      <w:pPr>
        <w:tabs>
          <w:tab w:val="right" w:leader="dot" w:pos="9936"/>
        </w:tabs>
        <w:ind w:left="0" w:right="0" w:firstLine="1440"/>
      </w:pPr>
      <w:r>
        <w:rPr/>
        <w:t xml:space="preserve">TOTAL</w:t>
      </w:r>
      <w:r>
        <w:tab/>
      </w:r>
      <w:r>
        <w:rPr/>
        <w:t xml:space="preserve">$5,360,000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2003</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$15,200,000</w:t>
      </w:r>
    </w:p>
    <w:p>
      <w:pPr>
        <w:tabs>
          <w:tab w:val="right" w:leader="dot" w:pos="9936"/>
        </w:tabs>
        <w:ind w:left="0" w:right="0" w:firstLine="1440"/>
      </w:pPr>
      <w:r>
        <w:rPr/>
        <w:t xml:space="preserve">TOTAL</w:t>
      </w:r>
      <w:r>
        <w:tab/>
      </w:r>
      <w:r>
        <w:rPr>
          <w:strike/>
        </w:rPr>
        <w:t xml:space="preserve">$1,200,000</w:t>
      </w:r>
    </w:p>
    <w:p>
      <w:pPr>
        <w:tabs>
          <w:tab w:val="right" w:leader="none" w:pos="9936"/>
        </w:tabs>
        <w:ind w:left="0" w:right="0" w:firstLine="1440"/>
      </w:pPr>
      <w:r>
        <w:tab/>
      </w:r>
      <w:r>
        <w:rPr>
          <w:u w:val="single"/>
        </w:rPr>
        <w:t xml:space="preserve">$21,400,000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$10,310,000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$10,760,000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Telecommunication Systems Modernization (30002746)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$1,470,000</w:t>
      </w:r>
    </w:p>
    <w:p>
      <w:pPr>
        <w:tabs>
          <w:tab w:val="right" w:leader="dot" w:pos="9936"/>
        </w:tabs>
        <w:ind w:left="0" w:right="0" w:firstLine="1440"/>
      </w:pPr>
      <w:r>
        <w:rPr/>
        <w:t xml:space="preserve">TOTAL</w:t>
      </w:r>
      <w:r>
        <w:tab/>
      </w:r>
      <w:r>
        <w:rPr/>
        <w:t xml:space="preserve">$4,620,000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Naselle Youth Camp-Medical &amp; Dental Facility (30002758)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w:t>
      </w:r>
    </w:p>
    <w:p>
      <w:pPr>
        <w:tabs>
          <w:tab w:val="right" w:leader="dot" w:pos="9936"/>
        </w:tabs>
        <w:ind w:left="0" w:right="0" w:firstLine="1440"/>
      </w:pPr>
      <w:r>
        <w:rPr/>
        <w:t xml:space="preserve">TOTAL</w:t>
      </w:r>
      <w:r>
        <w:tab/>
      </w:r>
      <w:r>
        <w:rPr/>
        <w:t xml:space="preserve">$3,890,000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2009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$521,000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$26,870,000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$1,210,000</w:t>
      </w:r>
      <w:r>
        <w:t>))</w:t>
      </w:r>
    </w:p>
    <w:p>
      <w:pPr>
        <w:spacing w:before="0" w:after="0" w:line="408" w:lineRule="exact"/>
        <w:ind w:left="0" w:right="0" w:firstLine="0"/>
        <w:jc w:val="left"/>
        <w:tabs>
          <w:tab w:val="right" w:leader="none" w:pos="9936"/>
        </w:tabs>
      </w:pPr>
      <w:r>
        <w:tab/>
      </w:r>
      <w:r>
        <w:rPr>
          <w:u w:val="single"/>
        </w:rPr>
        <w:t xml:space="preserve">$1,279,000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$1,800,000</w:t>
      </w:r>
    </w:p>
    <w:p>
      <w:pPr>
        <w:tabs>
          <w:tab w:val="right" w:leader="none" w:pos="9936"/>
        </w:tabs>
        <w:ind w:left="0" w:right="0" w:firstLine="1440"/>
      </w:pPr>
      <w:r>
        <w:tab/>
      </w:r>
      <w:r>
        <w:rPr>
          <w:u w:val="single"/>
        </w:rPr>
        <w:t xml:space="preserve">$28,670,000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Children's Center-Academic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$9,620,000</w:t>
      </w:r>
    </w:p>
    <w:p>
      <w:pPr>
        <w:tabs>
          <w:tab w:val="right" w:leader="dot" w:pos="9936"/>
        </w:tabs>
        <w:ind w:left="0" w:right="0" w:firstLine="1440"/>
      </w:pPr>
      <w:r>
        <w:rPr/>
        <w:t xml:space="preserve">TOTAL</w:t>
      </w:r>
      <w:r>
        <w:tab/>
      </w:r>
      <w:r>
        <w:rPr/>
        <w:t xml:space="preserve">$9,820,000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$12,870,000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tabs>
          <w:tab w:val="right" w:leader="none" w:pos="9936"/>
        </w:tabs>
        <w:ind w:left="0" w:right="0" w:firstLine="1440"/>
      </w:pPr>
      <w:r>
        <w:tab/>
      </w:r>
      <w:r>
        <w:rPr>
          <w:u w:val="single"/>
        </w:rPr>
        <w:t xml:space="preserve">$13,320,000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 Funds appropriated in this section may be used for expenses incidental to the transfer of the property.</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$6,280,000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$4,875,000</w:t>
      </w:r>
    </w:p>
    <w:p>
      <w:pPr>
        <w:tabs>
          <w:tab w:val="right" w:leader="dot" w:pos="9936"/>
        </w:tabs>
        <w:ind w:left="0" w:right="0" w:firstLine="1440"/>
      </w:pPr>
      <w:r>
        <w:rPr/>
        <w:t xml:space="preserve">TOTAL</w:t>
      </w:r>
      <w:r>
        <w:tab/>
      </w:r>
      <w:r>
        <w:rPr/>
        <w:t xml:space="preserve">$5,275,000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School-Laundry Building: Replacement Facility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2017</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pPr>
        <w:tabs>
          <w:tab w:val="right" w:leader="dot" w:pos="9360"/>
        </w:tabs>
      </w:pPr>
      <w:r>
        <w:rPr>
          <w:u w:val="single"/>
        </w:rPr>
        <w:t xml:space="preserve">Charitable, Educational, Penal, and Reformatory</w:t>
      </w:r>
    </w:p>
    <w:p>
      <w:pPr>
        <w:spacing w:before="0" w:after="0" w:line="408" w:lineRule="exact"/>
        <w:ind w:left="0" w:right="0" w:firstLine="1152"/>
        <w:jc w:val="left"/>
        <w:tabs>
          <w:tab w:val="right" w:leader="dot" w:pos="9936"/>
        </w:tabs>
      </w:pPr>
      <w:r>
        <w:rPr>
          <w:u w:val="single"/>
        </w:rPr>
        <w:t xml:space="preserve">Institutions Account</w:t>
      </w:r>
      <w:r>
        <w:rPr>
          <w:rFonts w:ascii="Times New Roman" w:hAnsi="Times New Roman"/>
          <w:u w:val="single"/>
        </w:rPr>
        <w:t xml:space="preserve">—</w:t>
      </w:r>
      <w:r>
        <w:rPr>
          <w:u w:val="single"/>
        </w:rPr>
        <w:t xml:space="preserve">State</w:t>
      </w:r>
      <w:r>
        <w:tab/>
      </w:r>
      <w:r>
        <w:rPr>
          <w:u w:val="single"/>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strike/>
        </w:rPr>
        <w:t xml:space="preserve">$7,369,000</w:t>
      </w:r>
    </w:p>
    <w:p>
      <w:pPr>
        <w:tabs>
          <w:tab w:val="right" w:leader="none" w:pos="9936"/>
        </w:tabs>
        <w:ind w:left="0" w:right="0" w:firstLine="1440"/>
      </w:pPr>
      <w:r>
        <w:tab/>
      </w:r>
      <w:r>
        <w:rPr>
          <w:u w:val="single"/>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2019</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$2,671,000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$3,049,000</w:t>
      </w:r>
    </w:p>
    <w:p>
      <w:pPr>
        <w:tabs>
          <w:tab w:val="right" w:leader="none" w:pos="9936"/>
        </w:tabs>
        <w:ind w:left="0" w:right="0" w:firstLine="1440"/>
      </w:pPr>
      <w:r>
        <w:tab/>
      </w:r>
      <w:r>
        <w:rPr>
          <w:u w:val="single"/>
        </w:rPr>
        <w:t xml:space="preserve">$5,720,000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drinking water funds. $10,000,000 of the appropriation must be transferred into the drinking water assistance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2026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$11,833,000</w:t>
      </w:r>
    </w:p>
    <w:p>
      <w:pPr>
        <w:tabs>
          <w:tab w:val="right" w:leader="dot" w:pos="9936"/>
        </w:tabs>
        <w:ind w:left="0" w:right="0" w:firstLine="1440"/>
      </w:pPr>
      <w:r>
        <w:rPr/>
        <w:t xml:space="preserve">TOTAL</w:t>
      </w:r>
      <w:r>
        <w:tab/>
      </w:r>
      <w:r>
        <w:rPr>
          <w:strike/>
        </w:rPr>
        <w:t xml:space="preserve">$150,000</w:t>
      </w:r>
    </w:p>
    <w:p>
      <w:pPr>
        <w:tabs>
          <w:tab w:val="right" w:leader="none" w:pos="9936"/>
        </w:tabs>
        <w:ind w:left="0" w:right="0" w:firstLine="1440"/>
      </w:pPr>
      <w:r>
        <w:tab/>
      </w:r>
      <w:r>
        <w:rPr>
          <w:u w:val="single"/>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Living Unit Replace Pipes A Unit (30000730)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2035</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$2,180,000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$2,500,000</w:t>
      </w:r>
    </w:p>
    <w:p>
      <w:pPr>
        <w:tabs>
          <w:tab w:val="right" w:leader="none" w:pos="9936"/>
        </w:tabs>
        <w:ind w:left="0" w:right="0" w:firstLine="1440"/>
      </w:pPr>
      <w:r>
        <w:tab/>
      </w:r>
      <w:r>
        <w:rPr>
          <w:u w:val="single"/>
        </w:rPr>
        <w:t xml:space="preserve">$4,680,000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2036</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$9,685,000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$1,900,000</w:t>
      </w:r>
    </w:p>
    <w:p>
      <w:pPr>
        <w:tabs>
          <w:tab w:val="right" w:leader="none" w:pos="9936"/>
        </w:tabs>
        <w:ind w:left="0" w:right="0" w:firstLine="1440"/>
      </w:pPr>
      <w:r>
        <w:tab/>
      </w:r>
      <w:r>
        <w:rPr>
          <w:u w:val="single"/>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June 30, 2019.</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Services Building Roof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 3rd sp.s. c 4 ss 3043 and 3059</w:t>
      </w:r>
      <w:r>
        <w:rPr/>
        <w:t xml:space="preserve"> (uncodified) are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$23,615,000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$9,132,000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3046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appropriations are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$31,200,000</w:t>
      </w:r>
      <w:r>
        <w:t>))</w:t>
      </w:r>
    </w:p>
    <w:p>
      <w:pPr>
        <w:spacing w:before="0" w:after="0" w:line="408" w:lineRule="exact"/>
        <w:ind w:left="0" w:right="0" w:firstLine="0"/>
        <w:jc w:val="left"/>
        <w:tabs>
          <w:tab w:val="right" w:leader="none" w:pos="9936"/>
        </w:tabs>
      </w:pPr>
      <w:r>
        <w:tab/>
      </w:r>
      <w:r>
        <w:rPr>
          <w:u w:val="single"/>
        </w:rPr>
        <w:t xml:space="preserve">$11,200,000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(30000669)</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$8,843,000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$4,877,000</w:t>
      </w:r>
    </w:p>
    <w:p>
      <w:pPr>
        <w:tabs>
          <w:tab w:val="right" w:leader="dot" w:pos="9936"/>
        </w:tabs>
        <w:ind w:left="0" w:right="0" w:firstLine="1440"/>
      </w:pPr>
      <w:r>
        <w:rPr/>
        <w:t xml:space="preserve">Subtotal Appropriation</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$305,877,000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distribution system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$16,800,000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$1,836,000</w:t>
      </w:r>
    </w:p>
    <w:p>
      <w:pPr>
        <w:tabs>
          <w:tab w:val="right" w:leader="dot" w:pos="9936"/>
        </w:tabs>
        <w:ind w:left="0" w:right="0" w:firstLine="1440"/>
      </w:pPr>
      <w:r>
        <w:rPr/>
        <w:t xml:space="preserve">Subtotal Appropriation</w:t>
      </w:r>
      <w:r>
        <w:tab/>
      </w:r>
      <w:r>
        <w:rPr/>
        <w:t xml:space="preserve">$9,666,000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$129,666,000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0" w:after="0" w:line="408" w:lineRule="exact"/>
        <w:ind w:left="0" w:right="0" w:firstLine="576"/>
        <w:jc w:val="left"/>
      </w:pPr>
      <w:r>
        <w:rPr/>
        <w:t xml:space="preserve">The appropriation in this section is subject to the following conditions and limitations: $14,600,000 of the appropriation is provided solely for grants for stormwater retrofit projects consistent with the immediate actions and recommendations developed by the southern resident killer whale task force that reduce stormwater pollutants in areas where southern resident killer whales are regularly present.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 $10,000,000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implement the requirements of the Volkswagen "clean diesel" marketing, sales practice, and products liability litigation settlement.</w:t>
      </w:r>
    </w:p>
    <w:p>
      <w:pPr>
        <w:spacing w:before="0" w:after="0" w:line="408" w:lineRule="exact"/>
        <w:ind w:left="0" w:right="0" w:firstLine="576"/>
        <w:jc w:val="left"/>
      </w:pPr>
      <w:r>
        <w:rPr/>
        <w:t xml:space="preserve">(2) All expenditures from this appropriation must:</w:t>
      </w:r>
    </w:p>
    <w:p>
      <w:pPr>
        <w:spacing w:before="0" w:after="0" w:line="408" w:lineRule="exact"/>
        <w:ind w:left="0" w:right="0" w:firstLine="576"/>
        <w:jc w:val="left"/>
      </w:pPr>
      <w:r>
        <w:rPr/>
        <w:t xml:space="preserve">(a) Be consistent with the terms of this settlement;</w:t>
      </w:r>
    </w:p>
    <w:p>
      <w:pPr>
        <w:spacing w:before="0" w:after="0" w:line="408" w:lineRule="exact"/>
        <w:ind w:left="0" w:right="0" w:firstLine="576"/>
        <w:jc w:val="left"/>
      </w:pPr>
      <w:r>
        <w:rPr/>
        <w:t xml:space="preserve">(b) Be consistent with the state of Washington beneficiary mitigation plan adopted by the department and approved by the Volkswagen settlement trustee; and</w:t>
      </w:r>
    </w:p>
    <w:p>
      <w:pPr>
        <w:spacing w:before="0" w:after="0" w:line="408" w:lineRule="exact"/>
        <w:ind w:left="0" w:right="0" w:firstLine="576"/>
        <w:jc w:val="left"/>
      </w:pPr>
      <w:r>
        <w:rPr/>
        <w:t xml:space="preserve">(c) Help achieve the state's results Washington goal of fifty thousand electric vehicles on the road by 2020.</w:t>
      </w:r>
    </w:p>
    <w:p>
      <w:pPr>
        <w:spacing w:before="0" w:after="0" w:line="408" w:lineRule="exact"/>
        <w:ind w:left="0" w:right="0" w:firstLine="576"/>
        <w:jc w:val="left"/>
      </w:pPr>
      <w:r>
        <w:rPr/>
        <w:t xml:space="preserve">(3) Fifteen percent of this appropriation must be spent on projects for the acquisition, installation, operation, and maintenance of new light duty zero emission vehicle supply equipment and infrastructure. The department of ecology shall work with the department of transportation to select projects and distribute funding contained in this subsection.</w:t>
      </w:r>
    </w:p>
    <w:p>
      <w:pPr>
        <w:spacing w:before="0" w:after="0" w:line="408" w:lineRule="exact"/>
        <w:ind w:left="0" w:right="0" w:firstLine="576"/>
        <w:jc w:val="left"/>
      </w:pPr>
      <w:r>
        <w:rPr/>
        <w:t xml:space="preserve">(4) The remaining eighty-five percent of this appropriation must be spent on projects as defined by the eligible categories in attachment A, appendix D-2 of the Volkswagen settlement and upon approval by the settlement trustee. The department of ecology shall use a competitive process to identify and select projects that maximize total air pollution reduction and health benefits; improve air quality in areas disproportionately affected by air pollution; leverage additional matching funds; achieve substantial emission reductions beyond what would occur absent this funding; accelerate fleet turnover to the cleanest engines, and accelerate adoption of electric vehicles, equipment, and vessels. The department of ecology shall work with the department of transportation as appropriate to select projects and distribute funding contained in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Mount Baker Properties Cleanup and Affordable Housing Development (40000096)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$1,915,000</w:t>
      </w:r>
    </w:p>
    <w:p>
      <w:pPr>
        <w:tabs>
          <w:tab w:val="right" w:leader="dot" w:pos="9936"/>
        </w:tabs>
        <w:ind w:left="0" w:right="0" w:firstLine="1440"/>
      </w:pPr>
      <w:r>
        <w:rPr/>
        <w:t xml:space="preserve">TOTAL</w:t>
      </w:r>
      <w:r>
        <w:tab/>
      </w:r>
      <w:r>
        <w:rPr/>
        <w:t xml:space="preserve">$7,015,000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or other funding agreements for contaminated site identification, planning, investigation, or cleanup by local government as defined in RCW 70.105D.020, to ensure the safe and healthy development of property suitable for affordable housing as defined in RCW 43.63A.510(3).</w:t>
      </w:r>
    </w:p>
    <w:p>
      <w:pPr>
        <w:spacing w:before="0" w:after="0" w:line="408" w:lineRule="exact"/>
        <w:ind w:left="0" w:right="0" w:firstLine="576"/>
        <w:jc w:val="left"/>
      </w:pPr>
      <w:r>
        <w:rPr/>
        <w:t xml:space="preserve">(2) Funding recipients must restrict the use of the cleaned up property to affordable housing.</w:t>
      </w:r>
    </w:p>
    <w:p>
      <w:pPr>
        <w:spacing w:before="0" w:after="0" w:line="408" w:lineRule="exact"/>
        <w:ind w:left="0" w:right="0" w:firstLine="576"/>
        <w:jc w:val="left"/>
      </w:pPr>
      <w:r>
        <w:rPr/>
        <w:t xml:space="preserve">(3) The department, in collaboration with the department of commerce, shall develop a competitive process to select projects for funding, to include scoring conducted by a group of qualified experts from the department of ecology and the department of commerce. The criteria used to determine the scoring and priority for funding must include, but are not limited to, the following:</w:t>
      </w:r>
    </w:p>
    <w:p>
      <w:pPr>
        <w:spacing w:before="0" w:after="0" w:line="408" w:lineRule="exact"/>
        <w:ind w:left="0" w:right="0" w:firstLine="576"/>
        <w:jc w:val="left"/>
      </w:pPr>
      <w:r>
        <w:rPr/>
        <w:t xml:space="preserve">(a) Contaminated sites must be within the urban growth area boundaries;</w:t>
      </w:r>
    </w:p>
    <w:p>
      <w:pPr>
        <w:spacing w:before="0" w:after="0" w:line="408" w:lineRule="exact"/>
        <w:ind w:left="0" w:right="0" w:firstLine="576"/>
        <w:jc w:val="left"/>
      </w:pPr>
      <w:r>
        <w:rPr/>
        <w:t xml:space="preserve">(b) Contaminated sites must be zoned for residential or mixed-used;</w:t>
      </w:r>
    </w:p>
    <w:p>
      <w:pPr>
        <w:spacing w:before="0" w:after="0" w:line="408" w:lineRule="exact"/>
        <w:ind w:left="0" w:right="0" w:firstLine="576"/>
        <w:jc w:val="left"/>
      </w:pPr>
      <w:r>
        <w:rPr/>
        <w:t xml:space="preserve">(c) Locational suitability of contaminated sites for the development of affordable housing;</w:t>
      </w:r>
    </w:p>
    <w:p>
      <w:pPr>
        <w:spacing w:before="0" w:after="0" w:line="408" w:lineRule="exact"/>
        <w:ind w:left="0" w:right="0" w:firstLine="576"/>
        <w:jc w:val="left"/>
      </w:pPr>
      <w:r>
        <w:rPr/>
        <w:t xml:space="preserve">(d) Degree of contamination and complexity of contaminated sites;</w:t>
      </w:r>
    </w:p>
    <w:p>
      <w:pPr>
        <w:spacing w:before="0" w:after="0" w:line="408" w:lineRule="exact"/>
        <w:ind w:left="0" w:right="0" w:firstLine="576"/>
        <w:jc w:val="left"/>
      </w:pPr>
      <w:r>
        <w:rPr/>
        <w:t xml:space="preserve">(e) Timing of delivery of affordable housing units; and</w:t>
      </w:r>
    </w:p>
    <w:p>
      <w:pPr>
        <w:spacing w:before="0" w:after="0" w:line="408" w:lineRule="exact"/>
        <w:ind w:left="0" w:right="0" w:firstLine="576"/>
        <w:jc w:val="left"/>
      </w:pPr>
      <w:r>
        <w:rPr/>
        <w:t xml:space="preserve">(f) The extent to which the project leverages other funds.</w:t>
      </w:r>
    </w:p>
    <w:p>
      <w:pPr>
        <w:spacing w:before="0" w:after="0" w:line="408" w:lineRule="exact"/>
        <w:ind w:left="0" w:right="0" w:firstLine="576"/>
        <w:jc w:val="left"/>
      </w:pPr>
      <w:r>
        <w:rPr/>
        <w:t xml:space="preserve">(4) By October 1, 2018, the department must submit a report to the office of financial management and the legislature. At a minimum, the report must identify:</w:t>
      </w:r>
    </w:p>
    <w:p>
      <w:pPr>
        <w:spacing w:before="0" w:after="0" w:line="408" w:lineRule="exact"/>
        <w:ind w:left="0" w:right="0" w:firstLine="576"/>
        <w:jc w:val="left"/>
      </w:pPr>
      <w:r>
        <w:rPr/>
        <w:t xml:space="preserve">(a) Program application and selection process;</w:t>
      </w:r>
    </w:p>
    <w:p>
      <w:pPr>
        <w:spacing w:before="0" w:after="0" w:line="408" w:lineRule="exact"/>
        <w:ind w:left="0" w:right="0" w:firstLine="576"/>
        <w:jc w:val="left"/>
      </w:pPr>
      <w:r>
        <w:rPr/>
        <w:t xml:space="preserve">(b) The total number of applications and amount of funding requested for this program; and</w:t>
      </w:r>
    </w:p>
    <w:p>
      <w:pPr>
        <w:spacing w:before="0" w:after="0" w:line="408" w:lineRule="exact"/>
        <w:ind w:left="0" w:right="0" w:firstLine="576"/>
        <w:jc w:val="left"/>
      </w:pPr>
      <w:r>
        <w:rPr/>
        <w:t xml:space="preserve">(c) A list of projects, description of projects, and location and number of affordable housing units developed or to be developed.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ecology to enter into and administer grants to scrap and replace old, high-polluting diesel school buses, transit buses, and other public vehicles with low-emission and zero-emission vehicles.</w:t>
      </w:r>
    </w:p>
    <w:p>
      <w:pPr>
        <w:spacing w:before="0" w:after="0" w:line="408" w:lineRule="exact"/>
        <w:ind w:left="0" w:right="0" w:firstLine="576"/>
        <w:jc w:val="left"/>
      </w:pPr>
      <w:r>
        <w:rPr/>
        <w:t xml:space="preserve">(2) All expenditures from this 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appropriation is for scrapping and replacing pre-2001, high polluting school buses across the state with diesel or alternate fueled (propane, compressed natural gas, etc.) school buses that meet current federal emissions standards.</w:t>
      </w:r>
    </w:p>
    <w:p>
      <w:pPr>
        <w:spacing w:before="0" w:after="0" w:line="408" w:lineRule="exact"/>
        <w:ind w:left="0" w:right="0" w:firstLine="576"/>
        <w:jc w:val="left"/>
      </w:pPr>
      <w:r>
        <w:rPr/>
        <w:t xml:space="preserve">(4) Up to $9,750,000 of the appropriation is for scrapping and replacing pre-2007 diesel, high polluting transit buses across the state with new electric, zero-emission buses.</w:t>
      </w:r>
    </w:p>
    <w:p>
      <w:pPr>
        <w:spacing w:before="0" w:after="0" w:line="408" w:lineRule="exact"/>
        <w:ind w:left="0" w:right="0" w:firstLine="576"/>
        <w:jc w:val="left"/>
      </w:pPr>
      <w:r>
        <w:rPr/>
        <w:t xml:space="preserve">(5) Up to $6,650,000 of the appropriation is for replacing state government-owned gas or diesel powered passenger vehicles with all electric vehicles.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$28,400,000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 The appropriation is provided solely for water infrastructure projects or projects designed to measure or improve stream flow. If the section of chapter . . ., Laws of 2018 creating the water resources project account does not become law by . . . . .,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Resources Project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3016,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$22,286,000</w:t>
      </w:r>
    </w:p>
    <w:p>
      <w:pPr>
        <w:tabs>
          <w:tab w:val="right" w:leader="dot" w:pos="9936"/>
        </w:tabs>
        <w:ind w:left="0" w:right="0" w:firstLine="1440"/>
      </w:pPr>
      <w:r>
        <w:rPr/>
        <w:t xml:space="preserve">Subtotal Reappropriation</w:t>
      </w:r>
      <w:r>
        <w:tab/>
      </w:r>
      <w:r>
        <w:rPr/>
        <w:t xml:space="preserve">$40,811,000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$36,189,000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$2,829,000</w:t>
      </w:r>
    </w:p>
    <w:p>
      <w:pPr>
        <w:tabs>
          <w:tab w:val="right" w:leader="dot" w:pos="9936"/>
        </w:tabs>
        <w:ind w:left="0" w:right="0" w:firstLine="1440"/>
      </w:pPr>
      <w:r>
        <w:rPr/>
        <w:t xml:space="preserve">TOTAL</w:t>
      </w:r>
      <w:r>
        <w:tab/>
      </w:r>
      <w:r>
        <w:rPr/>
        <w:t xml:space="preserve">$3,571,000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$17,712,000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3072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tabs>
          <w:tab w:val="right" w:leader="dot" w:pos="9936"/>
        </w:tabs>
        <w:ind w:left="0" w:right="0" w:firstLine="0"/>
      </w:pPr>
      <w:r>
        <w:rPr>
          <w:u w:val="single"/>
        </w:rPr>
        <w:t>Appropriation:</w:t>
      </w:r>
    </w:p>
    <w:p>
      <w:pPr>
        <w:spacing w:before="12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$172,000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$792,000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$5,619,000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$8,727,000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$2,320,000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$1,151,000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(Lawsuit Related)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number 2017-42, developed July 20, 2017, and OFM capital document number 2017-1, developed December 13,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3120</w:t>
      </w:r>
      <w:r>
        <w:rPr/>
        <w:t xml:space="preserve"> (uncodified) is amended to read as follows:</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appropriation in this section is provided solely to purchase replacement properties for Blanchard mountain trust lands core-zone.</w:t>
      </w:r>
      <w:r>
        <w:t>))</w:t>
      </w:r>
    </w:p>
    <w:p>
      <w:pPr>
        <w:spacing w:before="0" w:after="0" w:line="408" w:lineRule="exact"/>
        <w:ind w:left="0" w:right="0" w:firstLine="576"/>
        <w:jc w:val="left"/>
      </w:pPr>
      <w:r>
        <w:rPr>
          <w:u w:val="single"/>
        </w:rPr>
        <w:t xml:space="preserve">(1) The reappropriations are subject to the provisions of section 3026, chapter 35, Laws of 2016 sp. sess.</w:t>
      </w:r>
    </w:p>
    <w:p>
      <w:pPr>
        <w:spacing w:before="0" w:after="0" w:line="408" w:lineRule="exact"/>
        <w:ind w:left="0" w:right="0" w:firstLine="576"/>
        <w:jc w:val="left"/>
      </w:pPr>
      <w:r>
        <w:rPr>
          <w:u w:val="single"/>
        </w:rPr>
        <w:t xml:space="preserve">(2) A maximum of $1,100,000 of unused funds in this reappropriation may be used for the willows road regional trail connect, without requiring matching resources.</w:t>
      </w:r>
    </w:p>
    <w:p>
      <w:pPr>
        <w:spacing w:before="0" w:after="0" w:line="408" w:lineRule="exact"/>
        <w:ind w:left="0" w:right="0" w:firstLine="576"/>
        <w:jc w:val="left"/>
      </w:pPr>
      <w:r>
        <w:rPr>
          <w:u w:val="single"/>
        </w:rPr>
        <w:t xml:space="preserve">(3) A maximum of $500,000 of unused funds in this reappropriation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$5,752,000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2017 3rd sp.s. c 4 s 3134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$16,084,000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$5,849,000</w:t>
      </w:r>
    </w:p>
    <w:p>
      <w:pPr>
        <w:tabs>
          <w:tab w:val="right" w:leader="dot" w:pos="9936"/>
        </w:tabs>
        <w:ind w:left="0" w:right="0" w:firstLine="1440"/>
      </w:pPr>
      <w:r>
        <w:rPr/>
        <w:t xml:space="preserve">TOTAL</w:t>
      </w:r>
      <w:r>
        <w:tab/>
      </w:r>
      <w:r>
        <w:rPr/>
        <w:t xml:space="preserve">$6,649,000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Southern Resident Killer Whales Recovery Projects (40000006)</w:t>
      </w:r>
    </w:p>
    <w:p>
      <w:pPr>
        <w:spacing w:before="120" w:after="0" w:line="408" w:lineRule="exact"/>
        <w:ind w:left="0" w:right="0" w:firstLine="576"/>
        <w:jc w:val="left"/>
      </w:pPr>
      <w:r>
        <w:rPr/>
        <w:t xml:space="preserve">The appropriation in this section is subject to the following conditions and limitations: Up to $130,000 of the appropriation is provided to review state hatcheries to identify opportunities to increase salmon production with a focus on the needs of the southern resident killer whale. The review must include a survey of existing hatcheries and cost estimates to increase salmon and steelhead production within existing capacity, and where hatcheries could be expanded to increase production. The review must be consistent with the federal endangered species act requirements and treaty tribal obligations. The review must be conducted in consultation with tribal co-managers, the hatchery scientific review group, and appropriate federal agencies. The review must be provided to the southern resident killer whale task force, the office of financial management, and fiscal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3148</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u w:val="single"/>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$11,420,000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2018.</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$10,300,000 is provided solely to: Reduce hazards to public safety; establish new firewise communities; implement forest health treatments, prioritized pursuant to chapter 76.06 RCW as amended in chapter 95, Laws of 2017 and chapter 248, Laws of 2017, on state lands and state forestlands, high-risk private lands, and federal lands, including implementation of the "good neighbor" agreement signed with the United States forest service and "good neighbor" cross boundary competitive grants to forest collaboratives; and implement at least one controlled burning treatment project.</w:t>
      </w:r>
    </w:p>
    <w:p>
      <w:pPr>
        <w:spacing w:before="0" w:after="0" w:line="408" w:lineRule="exact"/>
        <w:ind w:left="0" w:right="0" w:firstLine="576"/>
        <w:jc w:val="left"/>
      </w:pPr>
      <w:r>
        <w:rPr/>
        <w:t xml:space="preserve">(2) $1,000,000 is provided solely to administer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to include veterans, to provide forest health treatments that may include providing thinning, pruning, and brush disposal, and other firewise services;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firewise activities.</w:t>
      </w:r>
    </w:p>
    <w:p>
      <w:pPr>
        <w:spacing w:before="0" w:after="0" w:line="408" w:lineRule="exact"/>
        <w:ind w:left="0" w:right="0" w:firstLine="576"/>
        <w:jc w:val="left"/>
      </w:pPr>
      <w:r>
        <w:rPr/>
        <w:t xml:space="preserve">(3) $250,000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(4) $1,000,000 is provided solely for state trust land reforestation in wildfire-damaged areas.</w:t>
      </w:r>
    </w:p>
    <w:p>
      <w:pPr>
        <w:spacing w:before="0" w:after="0" w:line="408" w:lineRule="exact"/>
        <w:ind w:left="0" w:right="0" w:firstLine="576"/>
        <w:jc w:val="left"/>
      </w:pPr>
      <w:r>
        <w:rPr/>
        <w:t xml:space="preserve">(5) $450,000 is provided solely for implementation of chapter 248, Laws of 2017 (prioritizing lands to receive forest health treatments).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Contaminated Sites Remediation (40000003)</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$168,000 is provided solely for lead contaminated site cleanup at the Burnt hill pit cost in Clallam county.</w:t>
      </w:r>
    </w:p>
    <w:p>
      <w:pPr>
        <w:spacing w:before="0" w:after="0" w:line="408" w:lineRule="exact"/>
        <w:ind w:left="0" w:right="0" w:firstLine="576"/>
        <w:jc w:val="left"/>
      </w:pPr>
      <w:r>
        <w:rPr/>
        <w:t xml:space="preserve">(2) $30,000 is provided solely for lead contaminated site cleanup at Cassidy road cost in Clallam county.</w:t>
      </w:r>
    </w:p>
    <w:p>
      <w:pPr>
        <w:spacing w:before="0" w:after="0" w:line="408" w:lineRule="exact"/>
        <w:ind w:left="0" w:right="0" w:firstLine="576"/>
        <w:jc w:val="left"/>
      </w:pPr>
      <w:r>
        <w:rPr/>
        <w:t xml:space="preserve">(3) $792,000 is provided solely for lead contaminated site cleanup at capital state forest – triangle in Thurston county.</w:t>
      </w:r>
    </w:p>
    <w:p>
      <w:pPr>
        <w:spacing w:before="0" w:after="0" w:line="408" w:lineRule="exact"/>
        <w:ind w:left="0" w:right="0" w:firstLine="576"/>
        <w:jc w:val="left"/>
      </w:pPr>
      <w:r>
        <w:rPr/>
        <w:t xml:space="preserve">(4) $99,000 is provided solely for the underground storage tanks cleanup of an old fueling station at the department of natural resources leased land Hoh river resort in Jefferson county that is adjacent to a salmon-bearing stream.</w:t>
      </w:r>
    </w:p>
    <w:p>
      <w:pPr>
        <w:spacing w:before="0" w:after="0" w:line="408" w:lineRule="exact"/>
        <w:ind w:left="0" w:right="0" w:firstLine="576"/>
        <w:jc w:val="left"/>
      </w:pPr>
      <w:r>
        <w:rPr/>
        <w:t xml:space="preserve">(5) $130,000 is provided solely for the underground storage tanks, fuel lines, and dispenser cleanup at the department of natural resources Olympic region headquarters in Clallam county that are located within several local water supply wellhead protection zones.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w:t>
      </w:r>
    </w:p>
    <w:p>
      <w:pPr>
        <w:tabs>
          <w:tab w:val="right" w:leader="dot" w:pos="9936"/>
        </w:tabs>
        <w:ind w:left="0" w:right="0" w:firstLine="1440"/>
      </w:pPr>
      <w:r>
        <w:rPr/>
        <w:t xml:space="preserve">TOTAL</w:t>
      </w:r>
      <w:r>
        <w:tab/>
      </w:r>
      <w:r>
        <w:rPr/>
        <w:t xml:space="preserve">$1,671,000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2017-19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December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December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$3,123,000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$745,423,000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$255,581,000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$1,005,563,000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$6,142,419,000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$3,390,000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to assist small, rural school districts with total enrollments of one thousand students or less, with school facilities with significant building systems deficiencies, and with such low property values that replacing or modernizing the school facility through the school construction assistance program would present an extraordinary tax burden on property owners or would exceed allowable debt for the district.</w:t>
      </w:r>
    </w:p>
    <w:p>
      <w:pPr>
        <w:spacing w:before="0" w:after="0" w:line="408" w:lineRule="exact"/>
        <w:ind w:left="0" w:right="0" w:firstLine="576"/>
        <w:jc w:val="left"/>
      </w:pPr>
      <w:r>
        <w:rPr/>
        <w:t xml:space="preserve">(2) $11,198,000 of the appropriation is provided solely for projects in small rural districts where the school facility does not need to be replaced, but does have significant building system deficiencies. Grants may not exceed $5,000,000. The office of the superintendent of public instruction shall prepare an expedited grant application process in selecting the grant recipients funded by this subsection.</w:t>
      </w:r>
    </w:p>
    <w:p>
      <w:pPr>
        <w:spacing w:before="0" w:after="0" w:line="408" w:lineRule="exact"/>
        <w:ind w:left="0" w:right="0" w:firstLine="576"/>
        <w:jc w:val="left"/>
      </w:pPr>
      <w:r>
        <w:rPr/>
        <w:t xml:space="preserve">(3) $23,802,000 of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$45,445,000</w:t>
      </w:r>
    </w:p>
    <w:p>
      <w:pPr>
        <w:tabs>
          <w:tab w:val="right" w:leader="dot" w:pos="9936"/>
        </w:tabs>
        <w:ind w:left="0" w:right="0" w:firstLine="1440"/>
      </w:pPr>
      <w:r>
        <w:rPr/>
        <w:t xml:space="preserve">TOTAL</w:t>
      </w:r>
      <w:r>
        <w:tab/>
      </w:r>
      <w:r>
        <w:rPr/>
        <w:t xml:space="preserve">$46,445,000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5036, chapter 3, Laws of 2015 3rd sp. sess.</w:t>
      </w:r>
    </w:p>
    <w:p>
      <w:pPr>
        <w:spacing w:before="0" w:after="0" w:line="408" w:lineRule="exact"/>
        <w:ind w:left="0" w:right="0" w:firstLine="576"/>
        <w:jc w:val="left"/>
      </w:pPr>
      <w:r>
        <w:rPr>
          <w:u w:val="single"/>
        </w:rPr>
        <w:t xml:space="preserve">(2) The appropriations in this section are provided solely for predesign, bridging documents, design, competition honoraria, project management, and other planning activities including permits.</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Account—State</w:t>
      </w: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$51,000,000</w:t>
      </w:r>
    </w:p>
    <w:p>
      <w:pPr>
        <w:tabs>
          <w:tab w:val="right" w:leader="dot" w:pos="9936"/>
        </w:tabs>
        <w:ind w:left="0" w:right="0" w:firstLine="1440"/>
      </w:pPr>
      <w:r>
        <w:rPr/>
        <w:t xml:space="preserve">TOTAL</w:t>
      </w:r>
      <w:r>
        <w:tab/>
      </w:r>
      <w:r>
        <w:rPr>
          <w:strike/>
        </w:rPr>
        <w:t xml:space="preserve">$500,000</w:t>
      </w:r>
    </w:p>
    <w:p>
      <w:pPr>
        <w:tabs>
          <w:tab w:val="right" w:leader="none" w:pos="9936"/>
        </w:tabs>
        <w:ind w:left="0" w:right="0" w:firstLine="1440"/>
      </w:pPr>
      <w:r>
        <w:tab/>
      </w:r>
      <w:r>
        <w:rPr>
          <w:u w:val="single"/>
        </w:rPr>
        <w:t xml:space="preserve">$54,500,000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5026</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$50,000,000</w:t>
      </w:r>
    </w:p>
    <w:p>
      <w:pPr>
        <w:tabs>
          <w:tab w:val="right" w:leader="dot" w:pos="9936"/>
        </w:tabs>
        <w:ind w:left="0" w:right="0" w:firstLine="1440"/>
      </w:pPr>
      <w:r>
        <w:rPr/>
        <w:t xml:space="preserve">TOTAL</w:t>
      </w:r>
      <w:r>
        <w:tab/>
      </w:r>
      <w:r>
        <w:rPr>
          <w:strike/>
        </w:rPr>
        <w:t xml:space="preserve">$623,000</w:t>
      </w:r>
    </w:p>
    <w:p>
      <w:pPr>
        <w:tabs>
          <w:tab w:val="right" w:leader="none" w:pos="9936"/>
        </w:tabs>
        <w:ind w:left="0" w:right="0" w:firstLine="1440"/>
      </w:pPr>
      <w:r>
        <w:tab/>
      </w:r>
      <w:r>
        <w:rPr>
          <w:u w:val="single"/>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5027</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$9,000,000</w:t>
      </w:r>
    </w:p>
    <w:p>
      <w:pPr>
        <w:tabs>
          <w:tab w:val="right" w:leader="none" w:pos="9936"/>
        </w:tabs>
        <w:ind w:left="0" w:right="0" w:firstLine="1440"/>
      </w:pPr>
      <w:r>
        <w:tab/>
      </w:r>
      <w:r>
        <w:rPr>
          <w:u w:val="single"/>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5028</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Toxics Control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$8,500,000</w:t>
      </w:r>
    </w:p>
    <w:p>
      <w:pPr>
        <w:tabs>
          <w:tab w:val="right" w:leader="dot" w:pos="9936"/>
        </w:tabs>
        <w:ind w:left="0" w:right="0" w:firstLine="1440"/>
      </w:pPr>
      <w:r>
        <w:rPr/>
        <w:t xml:space="preserve">TOTAL</w:t>
      </w:r>
      <w:r>
        <w:tab/>
      </w:r>
      <w:r>
        <w:rPr>
          <w:strike/>
        </w:rPr>
        <w:t xml:space="preserve">$6,000,000</w:t>
      </w:r>
    </w:p>
    <w:p>
      <w:pPr>
        <w:tabs>
          <w:tab w:val="right" w:leader="none" w:pos="9936"/>
        </w:tabs>
        <w:ind w:left="0" w:right="0" w:firstLine="1440"/>
      </w:pPr>
      <w:r>
        <w:tab/>
      </w:r>
      <w:r>
        <w:rPr>
          <w:u w:val="single"/>
        </w:rPr>
        <w:t xml:space="preserve">$15,500,000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5031</w:t>
      </w:r>
      <w:r>
        <w:rPr/>
        <w:t xml:space="preserve"> (uncodified) is amended to read as follows: </w:t>
      </w:r>
    </w:p>
    <w:p>
      <w:r>
        <w:rPr>
          <w:b/>
        </w:rPr>
        <w:t xml:space="preserve">FOR THE WASHINGTON STATE UNIVERSITY</w:t>
      </w:r>
    </w:p>
    <w:p>
      <w:pPr>
        <w:spacing w:before="0" w:after="0" w:line="408" w:lineRule="exact"/>
        <w:ind w:left="0" w:right="0" w:firstLine="576"/>
        <w:jc w:val="left"/>
      </w:pPr>
      <w:r>
        <w:rPr/>
        <w:t xml:space="preserve">WSU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$7,100,000</w:t>
      </w:r>
    </w:p>
    <w:p>
      <w:pPr>
        <w:tabs>
          <w:tab w:val="right" w:leader="none" w:pos="9936"/>
        </w:tabs>
        <w:ind w:left="0" w:right="0" w:firstLine="1440"/>
      </w:pPr>
      <w:r>
        <w:tab/>
      </w:r>
      <w:r>
        <w:rPr>
          <w:u w:val="single"/>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5032</w:t>
      </w:r>
      <w:r>
        <w:rPr/>
        <w:t xml:space="preserve"> (uncodified) is amended to read as follows: </w:t>
      </w:r>
    </w:p>
    <w:p>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(30000558)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Life Safety Code Compliance (30000569)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5040</w:t>
      </w:r>
      <w:r>
        <w:rPr/>
        <w:t xml:space="preserve"> (uncodified) is amended to read as follows: </w:t>
      </w:r>
    </w:p>
    <w:p>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$26,400,000</w:t>
      </w:r>
    </w:p>
    <w:p>
      <w:pPr>
        <w:tabs>
          <w:tab w:val="right" w:leader="dot" w:pos="9936"/>
        </w:tabs>
        <w:ind w:left="0" w:right="0" w:firstLine="1440"/>
      </w:pPr>
      <w:r>
        <w:rPr/>
        <w:t xml:space="preserve">TOTAL</w:t>
      </w:r>
      <w:r>
        <w:tab/>
      </w:r>
      <w:r>
        <w:rPr>
          <w:strike/>
        </w:rPr>
        <w:t xml:space="preserve">$4,600,000</w:t>
      </w:r>
    </w:p>
    <w:p>
      <w:pPr>
        <w:tabs>
          <w:tab w:val="right" w:leader="none" w:pos="9936"/>
        </w:tabs>
        <w:ind w:left="0" w:right="0" w:firstLine="1440"/>
      </w:pPr>
      <w:r>
        <w:tab/>
      </w:r>
      <w:r>
        <w:rPr>
          <w:u w:val="single"/>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$36,455,000</w:t>
      </w:r>
    </w:p>
    <w:p>
      <w:pPr>
        <w:tabs>
          <w:tab w:val="right" w:leader="dot" w:pos="9936"/>
        </w:tabs>
        <w:ind w:left="0" w:right="0" w:firstLine="1440"/>
      </w:pPr>
      <w:r>
        <w:rPr/>
        <w:t xml:space="preserve">TOTAL</w:t>
      </w:r>
      <w:r>
        <w:tab/>
      </w:r>
      <w:r>
        <w:rPr/>
        <w:t xml:space="preserve">$47,455,000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$52,825,000</w:t>
      </w:r>
    </w:p>
    <w:p>
      <w:pPr>
        <w:tabs>
          <w:tab w:val="right" w:leader="dot" w:pos="9936"/>
        </w:tabs>
        <w:ind w:left="0" w:right="0" w:firstLine="1440"/>
      </w:pPr>
      <w:r>
        <w:rPr/>
        <w:t xml:space="preserve">TOTAL</w:t>
      </w:r>
      <w:r>
        <w:tab/>
      </w:r>
      <w:r>
        <w:rPr/>
        <w:t xml:space="preserve">$63,825,000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$4,679,000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$41,162,000</w:t>
      </w:r>
    </w:p>
    <w:p>
      <w:pPr>
        <w:tabs>
          <w:tab w:val="right" w:leader="dot" w:pos="9936"/>
        </w:tabs>
        <w:ind w:left="0" w:right="0" w:firstLine="1440"/>
      </w:pPr>
      <w:r>
        <w:rPr/>
        <w:t xml:space="preserve">TOTAL</w:t>
      </w:r>
      <w:r>
        <w:tab/>
      </w:r>
      <w:r>
        <w:rPr/>
        <w:t xml:space="preserve">$45,313,000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$45,080,000</w:t>
      </w:r>
    </w:p>
    <w:p>
      <w:pPr>
        <w:tabs>
          <w:tab w:val="right" w:leader="dot" w:pos="9936"/>
        </w:tabs>
        <w:ind w:left="0" w:right="0" w:firstLine="1440"/>
      </w:pPr>
      <w:r>
        <w:rPr/>
        <w:t xml:space="preserve">TOTAL</w:t>
      </w:r>
      <w:r>
        <w:tab/>
      </w:r>
      <w:r>
        <w:rPr/>
        <w:t xml:space="preserve">$49,095,000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5071</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$7,820,000</w:t>
      </w:r>
    </w:p>
    <w:p>
      <w:pPr>
        <w:tabs>
          <w:tab w:val="right" w:leader="none" w:pos="9936"/>
        </w:tabs>
        <w:ind w:left="0" w:right="0" w:firstLine="1440"/>
      </w:pPr>
      <w:r>
        <w:tab/>
      </w:r>
      <w:r>
        <w:rPr>
          <w:u w:val="single"/>
        </w:rPr>
        <w:t xml:space="preserve">$45,577,000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$1,822,000</w:t>
      </w:r>
    </w:p>
    <w:p>
      <w:pPr>
        <w:tabs>
          <w:tab w:val="right" w:leader="none" w:pos="9936"/>
        </w:tabs>
        <w:ind w:left="0" w:right="0" w:firstLine="1440"/>
      </w:pPr>
      <w:r>
        <w:tab/>
      </w:r>
      <w:r>
        <w:rPr>
          <w:u w:val="single"/>
        </w:rPr>
        <w:t xml:space="preserve">$35,782,000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5073</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$2,040,000</w:t>
      </w:r>
    </w:p>
    <w:p>
      <w:pPr>
        <w:tabs>
          <w:tab w:val="right" w:leader="none" w:pos="9936"/>
        </w:tabs>
        <w:ind w:left="0" w:right="0" w:firstLine="1440"/>
      </w:pPr>
      <w:r>
        <w:tab/>
      </w:r>
      <w:r>
        <w:rPr>
          <w:u w:val="single"/>
        </w:rPr>
        <w:t xml:space="preserve">$37,103,000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5074</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5132, chapter 3, Laws of 2015 3rd sp. sess.</w:t>
      </w:r>
    </w:p>
    <w:p>
      <w:pPr>
        <w:spacing w:before="0" w:after="0" w:line="408" w:lineRule="exact"/>
        <w:ind w:left="0" w:right="0" w:firstLine="576"/>
        <w:jc w:val="left"/>
      </w:pPr>
      <w:r>
        <w:rPr>
          <w:u w:val="single"/>
        </w:rPr>
        <w:t xml:space="preserve">(2) The appropriations in this section are provided solely for predesign, bridging documents, design, competition honoraria, project management, and other planning activities including permits.</w:t>
      </w:r>
    </w:p>
    <w:p>
      <w:pPr>
        <w:spacing w:before="0" w:after="0" w:line="408" w:lineRule="exact"/>
        <w:ind w:left="0" w:right="0" w:firstLine="576"/>
        <w:jc w:val="left"/>
      </w:pPr>
      <w:r>
        <w:rPr>
          <w:u w:val="single"/>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u w:val="single"/>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$2,823,000</w:t>
      </w:r>
    </w:p>
    <w:p>
      <w:pPr>
        <w:tabs>
          <w:tab w:val="right" w:leader="none" w:pos="9936"/>
        </w:tabs>
        <w:ind w:left="0" w:right="0" w:firstLine="1440"/>
      </w:pPr>
      <w:r>
        <w:tab/>
      </w:r>
      <w:r>
        <w:rPr>
          <w:u w:val="single"/>
        </w:rPr>
        <w:t xml:space="preserve">$27,742,000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5075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$2,932,000</w:t>
      </w:r>
    </w:p>
    <w:p>
      <w:pPr>
        <w:tabs>
          <w:tab w:val="right" w:leader="none" w:pos="9936"/>
        </w:tabs>
        <w:ind w:left="0" w:right="0" w:firstLine="1440"/>
      </w:pPr>
      <w:r>
        <w:tab/>
      </w:r>
      <w:r>
        <w:rPr>
          <w:u w:val="single"/>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$1,831,000</w:t>
      </w:r>
    </w:p>
    <w:p>
      <w:pPr>
        <w:tabs>
          <w:tab w:val="right" w:leader="dot" w:pos="9936"/>
        </w:tabs>
        <w:ind w:left="0" w:right="0" w:firstLine="1440"/>
      </w:pPr>
      <w:r>
        <w:rPr/>
        <w:t xml:space="preserve">Subtotal Appropriation</w:t>
      </w:r>
      <w:r>
        <w:tab/>
      </w:r>
      <w:r>
        <w:rPr/>
        <w:t xml:space="preserve">$16,389,000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$28,359,000</w:t>
      </w:r>
    </w:p>
    <w:p>
      <w:pPr>
        <w:tabs>
          <w:tab w:val="right" w:leader="dot" w:pos="9936"/>
        </w:tabs>
        <w:ind w:left="0" w:right="0" w:firstLine="1440"/>
      </w:pPr>
      <w:r>
        <w:rPr/>
        <w:t xml:space="preserve">TOTAL</w:t>
      </w:r>
      <w:r>
        <w:tab/>
      </w:r>
      <w:r>
        <w:rPr/>
        <w:t xml:space="preserve">$31,807,000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$8,727,000</w:t>
      </w:r>
    </w:p>
    <w:p>
      <w:pPr>
        <w:tabs>
          <w:tab w:val="right" w:leader="dot" w:pos="9936"/>
        </w:tabs>
        <w:ind w:left="0" w:right="0" w:firstLine="1440"/>
      </w:pPr>
      <w:r>
        <w:rPr/>
        <w:t xml:space="preserve">TOTAL</w:t>
      </w:r>
      <w:r>
        <w:tab/>
      </w:r>
      <w:r>
        <w:rPr/>
        <w:t xml:space="preserve">$9,883,000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$37,726,000</w:t>
      </w:r>
    </w:p>
    <w:p>
      <w:pPr>
        <w:tabs>
          <w:tab w:val="right" w:leader="dot" w:pos="9936"/>
        </w:tabs>
        <w:ind w:left="0" w:right="0" w:firstLine="1440"/>
      </w:pPr>
      <w:r>
        <w:rPr/>
        <w:t xml:space="preserve">TOTAL</w:t>
      </w:r>
      <w:r>
        <w:tab/>
      </w:r>
      <w:r>
        <w:rPr/>
        <w:t xml:space="preserve">$41,147,000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$209,100,000</w:t>
      </w:r>
      <w:r>
        <w:t>))</w:t>
      </w:r>
    </w:p>
    <w:p>
      <w:pPr>
        <w:spacing w:before="0" w:after="0" w:line="408" w:lineRule="exact"/>
        <w:ind w:left="0" w:right="0" w:firstLine="0"/>
        <w:jc w:val="left"/>
        <w:tabs>
          <w:tab w:val="right" w:leader="none" w:pos="9936"/>
        </w:tabs>
      </w:pPr>
      <w:r>
        <w:tab/>
      </w:r>
      <w:r>
        <w:rPr>
          <w:u w:val="single"/>
        </w:rPr>
        <w:t xml:space="preserve">$210,120,000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$92,767,000</w:t>
      </w:r>
    </w:p>
    <w:p>
      <w:pPr>
        <w:tabs>
          <w:tab w:val="right" w:leader="dot" w:pos="9936"/>
        </w:tabs>
        <w:ind w:left="0" w:right="0" w:firstLine="1440"/>
      </w:pPr>
      <w:r>
        <w:rPr/>
        <w:t xml:space="preserve">Subtotal Reappropriation</w:t>
      </w:r>
      <w:r>
        <w:tab/>
      </w:r>
      <w:r>
        <w:t>((</w:t>
      </w:r>
      <w:r>
        <w:rPr>
          <w:strike/>
        </w:rPr>
        <w:t xml:space="preserve">$301,867,000</w:t>
      </w:r>
      <w:r>
        <w:t>))</w:t>
      </w:r>
    </w:p>
    <w:p>
      <w:pPr>
        <w:spacing w:before="0" w:after="0" w:line="408" w:lineRule="exact"/>
        <w:ind w:left="0" w:right="0" w:firstLine="0"/>
        <w:jc w:val="left"/>
        <w:tabs>
          <w:tab w:val="right" w:leader="none" w:pos="9936"/>
        </w:tabs>
      </w:pPr>
      <w:r>
        <w:tab/>
      </w:r>
      <w:r>
        <w:rPr>
          <w:u w:val="single"/>
        </w:rPr>
        <w:t xml:space="preserve">$302,887,000</w:t>
      </w:r>
    </w:p>
    <w:p>
      <w:pPr>
        <w:spacing w:before="120" w:after="0" w:line="408" w:lineRule="exact"/>
        <w:ind w:left="0" w:right="0" w:firstLine="576"/>
        <w:jc w:val="left"/>
        <w:tabs>
          <w:tab w:val="right" w:leader="dot" w:pos="9936"/>
        </w:tabs>
      </w:pPr>
      <w:r>
        <w:rPr/>
        <w:t xml:space="preserve">Prior Biennia (Expenditures)</w:t>
      </w:r>
      <w:r>
        <w:tab/>
      </w:r>
      <w:r>
        <w:rPr/>
        <w:t xml:space="preserve">$248,519,000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$550,386,000</w:t>
      </w:r>
    </w:p>
    <w:p>
      <w:pPr>
        <w:spacing w:before="0" w:after="0" w:line="408" w:lineRule="exact"/>
        <w:ind w:left="0" w:right="0" w:firstLine="0"/>
        <w:jc w:val="left"/>
        <w:tabs>
          <w:tab w:val="right" w:leader="none" w:pos="9936"/>
        </w:tabs>
      </w:pPr>
      <w:r>
        <w:tab/>
      </w:r>
      <w:r>
        <w:rPr>
          <w:u w:val="single"/>
        </w:rPr>
        <w:t xml:space="preserve">$551,406,000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5016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NEWTECH Skill Center (Spokane Area Professional-Technical)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576"/>
        <w:jc w:val="left"/>
        <w:tabs>
          <w:tab w:val="right" w:leader="dot" w:pos="9936"/>
        </w:tabs>
      </w:pPr>
      <w:r>
        <w:rPr>
          <w:u w:val="single"/>
        </w:rPr>
        <w:t xml:space="preserve">School Construction and Skill Center Building Account</w:t>
      </w:r>
      <w:r>
        <w:tab/>
      </w:r>
      <w:r>
        <w:rPr>
          <w:u w:val="single"/>
        </w:rPr>
        <w:t xml:space="preserve">$38,000</w:t>
      </w:r>
    </w:p>
    <w:p>
      <w:pPr>
        <w:tabs>
          <w:tab w:val="right" w:leader="dot" w:pos="9936"/>
        </w:tabs>
        <w:ind w:left="0" w:right="0" w:firstLine="1440"/>
      </w:pPr>
      <w:r>
        <w:rPr>
          <w:u w:val="single"/>
        </w:rPr>
        <w:t xml:space="preserve">Subtotal Reappropriation</w:t>
      </w:r>
      <w:r>
        <w:tab/>
      </w:r>
      <w:r>
        <w:rPr>
          <w:u w:val="single"/>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5048</w:t>
      </w:r>
      <w:r>
        <w:rPr/>
        <w:t xml:space="preserve"> (uncodified) is amended to read as follows: </w:t>
      </w:r>
    </w:p>
    <w:p>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$175,000</w:t>
      </w:r>
      <w:r>
        <w:t>))</w:t>
      </w:r>
    </w:p>
    <w:p>
      <w:pPr>
        <w:spacing w:before="0" w:after="0" w:line="408" w:lineRule="exact"/>
        <w:ind w:left="0" w:right="0" w:firstLine="0"/>
        <w:jc w:val="left"/>
        <w:tabs>
          <w:tab w:val="right" w:leader="none" w:pos="9936"/>
        </w:tabs>
      </w:pPr>
      <w:r>
        <w:tab/>
      </w:r>
      <w:r>
        <w:rPr>
          <w:u w:val="single"/>
        </w:rPr>
        <w:t xml:space="preserve">$188,000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w:t>
      </w:r>
    </w:p>
    <w:p>
      <w:pPr>
        <w:tabs>
          <w:tab w:val="right" w:leader="none" w:pos="9936"/>
        </w:tabs>
        <w:ind w:left="0" w:right="0" w:firstLine="1440"/>
      </w:pPr>
      <w:r>
        <w:tab/>
      </w:r>
      <w:r>
        <w:rPr>
          <w:u w:val="single"/>
        </w:rPr>
        <w:t xml:space="preserve">$413,000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sixteen million thirty thousand dollars for the 2017-2019 biennium, two hundred seventy-nine million two hundred twenty thousand dollars for the 2019-2021 biennium, and three hundred ninety million one hundred thirty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(1)(a) The following agencies are authorized to enter into financing contracts pursuant to chapter 39.94 RCW through the state treasurer's lease-purchase program for the purposes indicated. An agency may use any funds, appropriated or nonappropriated in not more than the principal amounts indicated, plus financing expenses and required reserves if any.</w:t>
      </w:r>
    </w:p>
    <w:p>
      <w:pPr>
        <w:spacing w:before="0" w:after="0" w:line="408" w:lineRule="exact"/>
        <w:ind w:left="0" w:right="0" w:firstLine="576"/>
        <w:jc w:val="left"/>
      </w:pPr>
      <w:r>
        <w:rPr/>
        <w:t xml:space="preserve">(b) When securing properties under this section, the state treasurer shall use the most economical financing contract option available. Expenditures made by an agency for one of the indicated purposes before the issue date of the authorized financing contract and any certificates of participation therein are intended to be reimbursed from proceeds of the financing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financing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$12,504,000 plus financing expenses and required reserves pursuant to chapter 39.94 RCW to modernize a lab and training facility.</w:t>
      </w:r>
    </w:p>
    <w:p>
      <w:pPr>
        <w:spacing w:before="0" w:after="0" w:line="408" w:lineRule="exact"/>
        <w:ind w:left="0" w:right="0" w:firstLine="576"/>
        <w:jc w:val="left"/>
      </w:pPr>
      <w:r>
        <w:rPr/>
        <w:t xml:space="preserve">(6) Department of social and health services: Enter into a financing contract for up to $2,900,000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(7) Community and technical colleges:</w:t>
      </w:r>
    </w:p>
    <w:p>
      <w:pPr>
        <w:spacing w:before="0" w:after="0" w:line="408" w:lineRule="exact"/>
        <w:ind w:left="0" w:right="0" w:firstLine="576"/>
        <w:jc w:val="left"/>
      </w:pPr>
      <w:r>
        <w:rPr/>
        <w:t xml:space="preserve">(a) Enter into a financing contract on behalf of Cascadia College for up to $30,225,000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Lower Columbia College for up to $3,400,000 plus financing expenses and required reserves pursuant to chapter 39.94 RCW to renovate the main building.</w:t>
      </w:r>
    </w:p>
    <w:p>
      <w:pPr>
        <w:spacing w:before="0" w:after="0" w:line="408" w:lineRule="exact"/>
        <w:ind w:left="0" w:right="0" w:firstLine="576"/>
        <w:jc w:val="left"/>
      </w:pPr>
      <w:r>
        <w:rPr/>
        <w:t xml:space="preserve">(f) Enter into a financing contract on behalf of Clover Park Technical College for up to $35,821,000 plus financing expenses and required reserves pursuant to chapter 39.94 RCW to construct a center for advanced manufacturing technologies.</w:t>
      </w:r>
    </w:p>
    <w:p>
      <w:pPr>
        <w:spacing w:before="0" w:after="0" w:line="408" w:lineRule="exact"/>
        <w:ind w:left="0" w:right="0" w:firstLine="576"/>
        <w:jc w:val="left"/>
      </w:pPr>
      <w:r>
        <w:rPr/>
        <w:t xml:space="preserve">(g)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(h) Enter into a financing contract on behalf of Bellevue College for up to $20,000,000 plus financing expenses and required reserves pursuant to chapter 39.94 RCW to build a student success center.</w:t>
      </w:r>
    </w:p>
    <w:p>
      <w:pPr>
        <w:spacing w:before="0" w:after="0" w:line="408" w:lineRule="exact"/>
        <w:ind w:left="0" w:right="0" w:firstLine="576"/>
        <w:jc w:val="left"/>
      </w:pPr>
      <w:r>
        <w:rPr/>
        <w:t xml:space="preserve">(i) Enter into a financing contract on behalf of Whatcom Community College for up to $26,475,000 plus financing expenses and required reserves pursuant to chapter 39.94 RCW to build student housing.</w:t>
      </w:r>
    </w:p>
    <w:p>
      <w:pPr>
        <w:spacing w:before="0" w:after="0" w:line="408" w:lineRule="exact"/>
        <w:ind w:left="0" w:right="0" w:firstLine="576"/>
        <w:jc w:val="left"/>
      </w:pPr>
      <w:r>
        <w:rPr/>
        <w:t xml:space="preserve">(j) Enter into a financing contract on behalf of South Puget Sound Community College for up to $16,000,000 plus financing expenses and required reserves pursuant to chapter 39.94 RCW to build a health and wellness center.</w:t>
      </w:r>
    </w:p>
    <w:p>
      <w:pPr>
        <w:spacing w:before="0" w:after="0" w:line="408" w:lineRule="exact"/>
        <w:ind w:left="0" w:right="0" w:firstLine="576"/>
        <w:jc w:val="left"/>
      </w:pPr>
      <w:r>
        <w:rPr/>
        <w:t xml:space="preserve">(k) Enter into a financing contract on behalf of South Puget Sound Community College for up to $7,000,000 plus financing expenses and required reserves pursuant to chapter 39.94 RCW to acquire property.</w:t>
      </w:r>
    </w:p>
    <w:p>
      <w:pPr>
        <w:spacing w:before="0" w:after="0" w:line="408" w:lineRule="exact"/>
        <w:ind w:left="0" w:right="0" w:firstLine="576"/>
        <w:jc w:val="left"/>
      </w:pPr>
      <w:r>
        <w:rPr/>
        <w:t xml:space="preserve">(l) Enter into a financing contract on behalf of Grays Harbor College for up to $1,100,000 plus financing expenses and required reserves pursuant to chapter 39.94 RCW to renovate a campus parking 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2018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state toxics control account, $8,380,000 in fiscal year</w:t>
      </w:r>
    </w:p>
    <w:p>
      <w:pPr>
        <w:spacing w:before="0" w:after="0" w:line="408" w:lineRule="exact"/>
        <w:ind w:left="0" w:right="0" w:firstLine="0"/>
        <w:jc w:val="left"/>
        <w:tabs>
          <w:tab w:val="right" w:leader="dot" w:pos="9936"/>
        </w:tabs>
      </w:pPr>
      <w:r>
        <w:rPr/>
        <w:t xml:space="preserve">2018 and $11,380,000 in fiscal year 2019</w:t>
      </w:r>
      <w:r>
        <w:tab/>
      </w:r>
      <w:r>
        <w:rPr/>
        <w:t xml:space="preserve">$19,760,000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any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efficiency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may sell the property known as Tacoma Rhodes complex to the city of Tacoma. The property consists of the broadway building, market building, and parking garage. The department may negotiate a sale with the city of Tacoma for less than fair market value, but the city must pay all appraisal, debt service, and closing costs, the cost of any other outstanding liabilities, and any other costs the agency incurs as a result of the sale. The terms and conditions of the sale must meet the business needs of the state tenants.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moneys in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4002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MANAGEMENT-WATER RESOURCES PROJECT ACCOUNT</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water resources project account created in chapter . . ., Laws of 2018 (water availability). Moneys in the account are provided solely for water infrastructure projects, or projects designed to measure or improve stream flow. If the section of chapter . . ., Laws of 2018, creating the water resources project account does not become law by . . .,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Due to enactment of 2017-2019 omnibus capital appropriations after the beginning of the fiscal biennium, in addition to any authority provided by law, for any project or program authorized in this act that a state agency will administer through a grant or loan, the administering state agency is authorized to reimburse the recipient of the grant or loan for expenses incurred on or after July 1, 2017, by the recipient with nonstate moneys, not to exceed the amount authorized for that project or program in this act.</w:t>
      </w:r>
    </w:p>
    <w:p>
      <w:pPr>
        <w:spacing w:before="0" w:after="0" w:line="408" w:lineRule="exact"/>
        <w:ind w:left="0" w:right="0" w:firstLine="576"/>
        <w:jc w:val="left"/>
      </w:pPr>
      <w:r>
        <w:rPr/>
        <w:t xml:space="preserve">(2) If necessary to reimburse expenses incurred from July 1, 2017, to the effective date of this act, this authorization supersedes agency rules regarding timing and deadlines for grant or loan applications and rules limiting reimbursement to only those expenses incurred after execution of a grant or loan agreement, subject to the approval of the office of financial management. Reimbursement for expenses must comply with all other conditions and limitations that apply to the grant or loan project or program.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Due to enactment of 2017-2019 omnibus capital appropriations after the beginning of the fiscal biennium, in addition to any authority provided by law, state agencies that receive appropriations in this act are authorized to reimburse the cost of capital expenditures that: Were incurred between July 1, 2017, and the effective date of this act; are for the capital projects or programs authorized in this act; and were paid from omnibus operating budget appropriations or other permitted operating accounts. Section 7023 of this act applies to the reimbursements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ba9e3c5c6848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ee0bba0154ae9" /><Relationship Type="http://schemas.openxmlformats.org/officeDocument/2006/relationships/footer" Target="/word/footer.xml" Id="R9bba9e3c5c6848ad" /></Relationships>
</file>